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9E200" w14:textId="77777777" w:rsidR="00504CBD" w:rsidRPr="00DD7DED" w:rsidRDefault="00453AB8" w:rsidP="00472190">
      <w:pPr>
        <w:pBdr>
          <w:top w:val="single" w:sz="8" w:space="1" w:color="auto" w:shadow="1"/>
          <w:left w:val="single" w:sz="8" w:space="0" w:color="auto" w:shadow="1"/>
          <w:bottom w:val="single" w:sz="8" w:space="1" w:color="auto" w:shadow="1"/>
          <w:right w:val="single" w:sz="8" w:space="26" w:color="auto" w:shadow="1"/>
        </w:pBdr>
        <w:jc w:val="center"/>
        <w:rPr>
          <w:sz w:val="22"/>
          <w:szCs w:val="22"/>
        </w:rPr>
      </w:pPr>
      <w:r w:rsidRPr="00DD7DED">
        <w:rPr>
          <w:sz w:val="22"/>
          <w:szCs w:val="22"/>
        </w:rPr>
        <w:t>Conditions générales d’exécution de marchés privés de travaux</w:t>
      </w:r>
      <w:r w:rsidR="007E4BEA" w:rsidRPr="00DD7DED">
        <w:rPr>
          <w:sz w:val="22"/>
          <w:szCs w:val="22"/>
        </w:rPr>
        <w:t xml:space="preserve"> </w:t>
      </w:r>
    </w:p>
    <w:p w14:paraId="74F905AC" w14:textId="4297360C" w:rsidR="00917BCC" w:rsidRPr="00856176" w:rsidRDefault="004D7984" w:rsidP="00472190">
      <w:pPr>
        <w:pBdr>
          <w:top w:val="single" w:sz="8" w:space="1" w:color="auto" w:shadow="1"/>
          <w:left w:val="single" w:sz="8" w:space="0" w:color="auto" w:shadow="1"/>
          <w:bottom w:val="single" w:sz="8" w:space="1" w:color="auto" w:shadow="1"/>
          <w:right w:val="single" w:sz="8" w:space="26" w:color="auto" w:shadow="1"/>
        </w:pBdr>
        <w:jc w:val="center"/>
        <w:rPr>
          <w:color w:val="FF0000"/>
          <w:sz w:val="18"/>
          <w:szCs w:val="18"/>
        </w:rPr>
      </w:pPr>
      <w:r w:rsidRPr="00856176">
        <w:rPr>
          <w:color w:val="FF0000"/>
          <w:sz w:val="18"/>
          <w:szCs w:val="18"/>
        </w:rPr>
        <w:t xml:space="preserve">Modèle à adapter par l’entreprise </w:t>
      </w:r>
      <w:r w:rsidR="00021BD1" w:rsidRPr="00856176">
        <w:rPr>
          <w:color w:val="FF0000"/>
          <w:sz w:val="18"/>
          <w:szCs w:val="18"/>
        </w:rPr>
        <w:t>au regard de son fo</w:t>
      </w:r>
      <w:r w:rsidR="00D30809" w:rsidRPr="00856176">
        <w:rPr>
          <w:color w:val="FF0000"/>
          <w:sz w:val="18"/>
          <w:szCs w:val="18"/>
        </w:rPr>
        <w:t xml:space="preserve">nctionnement. Ces CG ne sont pas conformes </w:t>
      </w:r>
      <w:r w:rsidR="004823BD" w:rsidRPr="00856176">
        <w:rPr>
          <w:color w:val="FF0000"/>
          <w:sz w:val="18"/>
          <w:szCs w:val="18"/>
        </w:rPr>
        <w:t>en cas de</w:t>
      </w:r>
      <w:r w:rsidR="00504CBD" w:rsidRPr="00856176">
        <w:rPr>
          <w:color w:val="FF0000"/>
          <w:sz w:val="18"/>
          <w:szCs w:val="18"/>
        </w:rPr>
        <w:t xml:space="preserve"> réglementation particulière</w:t>
      </w:r>
      <w:r w:rsidR="6E479F22" w:rsidRPr="00856176">
        <w:rPr>
          <w:color w:val="FF0000"/>
          <w:sz w:val="18"/>
          <w:szCs w:val="18"/>
        </w:rPr>
        <w:t> : CCMI</w:t>
      </w:r>
      <w:r w:rsidR="00504CBD" w:rsidRPr="00856176">
        <w:rPr>
          <w:color w:val="FF0000"/>
          <w:sz w:val="18"/>
          <w:szCs w:val="18"/>
        </w:rPr>
        <w:t>, marchés publics, …</w:t>
      </w:r>
    </w:p>
    <w:p w14:paraId="2386BBE4" w14:textId="77777777" w:rsidR="002C0919" w:rsidRPr="00786F7F" w:rsidRDefault="002C0919" w:rsidP="002C0919">
      <w:pPr>
        <w:jc w:val="both"/>
        <w:rPr>
          <w:rFonts w:ascii="Trebuchet MS" w:hAnsi="Trebuchet MS"/>
          <w:sz w:val="16"/>
          <w:szCs w:val="16"/>
        </w:rPr>
      </w:pPr>
    </w:p>
    <w:p w14:paraId="02E2F099" w14:textId="77777777" w:rsidR="00550220" w:rsidRPr="00786F7F" w:rsidRDefault="00550220" w:rsidP="002C0919">
      <w:pPr>
        <w:numPr>
          <w:ilvl w:val="0"/>
          <w:numId w:val="1"/>
        </w:numPr>
        <w:jc w:val="both"/>
        <w:rPr>
          <w:rFonts w:ascii="Trebuchet MS" w:hAnsi="Trebuchet MS"/>
          <w:b/>
          <w:sz w:val="16"/>
          <w:szCs w:val="16"/>
        </w:rPr>
        <w:sectPr w:rsidR="00550220" w:rsidRPr="00786F7F" w:rsidSect="00FC7D6D">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pPr>
    </w:p>
    <w:p w14:paraId="5734DE18" w14:textId="77777777" w:rsidR="002C0919" w:rsidRPr="002176F8" w:rsidRDefault="002C0919" w:rsidP="002C0919">
      <w:pPr>
        <w:numPr>
          <w:ilvl w:val="0"/>
          <w:numId w:val="1"/>
        </w:numPr>
        <w:jc w:val="both"/>
        <w:rPr>
          <w:sz w:val="20"/>
          <w:szCs w:val="20"/>
        </w:rPr>
      </w:pPr>
      <w:r w:rsidRPr="002176F8">
        <w:rPr>
          <w:b/>
          <w:sz w:val="20"/>
          <w:szCs w:val="20"/>
        </w:rPr>
        <w:t>Objet et champ d’application </w:t>
      </w:r>
      <w:r w:rsidRPr="002176F8">
        <w:rPr>
          <w:sz w:val="20"/>
          <w:szCs w:val="20"/>
        </w:rPr>
        <w:t xml:space="preserve">: </w:t>
      </w:r>
    </w:p>
    <w:p w14:paraId="56678008" w14:textId="77777777" w:rsidR="002B602D" w:rsidRPr="002176F8" w:rsidRDefault="002B602D" w:rsidP="00CD4FC1">
      <w:pPr>
        <w:jc w:val="both"/>
        <w:rPr>
          <w:sz w:val="20"/>
          <w:szCs w:val="20"/>
        </w:rPr>
      </w:pPr>
      <w:r w:rsidRPr="002176F8">
        <w:rPr>
          <w:sz w:val="20"/>
          <w:szCs w:val="20"/>
        </w:rPr>
        <w:t>Le contrat est soumis au droit français.</w:t>
      </w:r>
    </w:p>
    <w:p w14:paraId="3B931ED8" w14:textId="596A23B7" w:rsidR="00054A99" w:rsidRPr="002176F8" w:rsidRDefault="001E5F0B" w:rsidP="002C0919">
      <w:pPr>
        <w:jc w:val="both"/>
        <w:rPr>
          <w:sz w:val="20"/>
          <w:szCs w:val="20"/>
        </w:rPr>
      </w:pPr>
      <w:r w:rsidRPr="002176F8">
        <w:rPr>
          <w:sz w:val="20"/>
          <w:szCs w:val="20"/>
        </w:rPr>
        <w:t xml:space="preserve">Toute commande de travaux implique l’acceptation par le client </w:t>
      </w:r>
      <w:r w:rsidR="0015316B" w:rsidRPr="002176F8">
        <w:rPr>
          <w:sz w:val="20"/>
          <w:szCs w:val="20"/>
        </w:rPr>
        <w:t>des</w:t>
      </w:r>
      <w:r w:rsidRPr="002176F8">
        <w:rPr>
          <w:sz w:val="20"/>
          <w:szCs w:val="20"/>
        </w:rPr>
        <w:t xml:space="preserve"> présentes cond</w:t>
      </w:r>
      <w:r w:rsidR="002C0919" w:rsidRPr="002176F8">
        <w:rPr>
          <w:sz w:val="20"/>
          <w:szCs w:val="20"/>
        </w:rPr>
        <w:t>itions générales d’exécution</w:t>
      </w:r>
      <w:r w:rsidR="004B77DA" w:rsidRPr="002176F8">
        <w:rPr>
          <w:sz w:val="20"/>
          <w:szCs w:val="20"/>
        </w:rPr>
        <w:t xml:space="preserve"> des marchés </w:t>
      </w:r>
      <w:r w:rsidR="00FE7E0E" w:rsidRPr="002176F8">
        <w:rPr>
          <w:sz w:val="20"/>
          <w:szCs w:val="20"/>
        </w:rPr>
        <w:t xml:space="preserve">privés </w:t>
      </w:r>
      <w:r w:rsidR="004B77DA" w:rsidRPr="002176F8">
        <w:rPr>
          <w:sz w:val="20"/>
          <w:szCs w:val="20"/>
        </w:rPr>
        <w:t xml:space="preserve">de travaux. </w:t>
      </w:r>
      <w:r w:rsidR="009B1D03" w:rsidRPr="002176F8">
        <w:rPr>
          <w:sz w:val="20"/>
          <w:szCs w:val="20"/>
        </w:rPr>
        <w:t>Celles-ci</w:t>
      </w:r>
      <w:r w:rsidR="004B77DA" w:rsidRPr="002176F8">
        <w:rPr>
          <w:sz w:val="20"/>
          <w:szCs w:val="20"/>
        </w:rPr>
        <w:t xml:space="preserve"> établis</w:t>
      </w:r>
      <w:r w:rsidR="009B1D03" w:rsidRPr="002176F8">
        <w:rPr>
          <w:sz w:val="20"/>
          <w:szCs w:val="20"/>
        </w:rPr>
        <w:t>s</w:t>
      </w:r>
      <w:r w:rsidR="004B77DA" w:rsidRPr="002176F8">
        <w:rPr>
          <w:sz w:val="20"/>
          <w:szCs w:val="20"/>
        </w:rPr>
        <w:t>ent les conditions contractuelles applicables entre l’entreprise et son client</w:t>
      </w:r>
      <w:r w:rsidR="009C3923" w:rsidRPr="002176F8">
        <w:rPr>
          <w:sz w:val="20"/>
          <w:szCs w:val="20"/>
        </w:rPr>
        <w:t xml:space="preserve"> pour la fourniture de travaux</w:t>
      </w:r>
      <w:r w:rsidR="002C0919" w:rsidRPr="002176F8">
        <w:rPr>
          <w:sz w:val="20"/>
          <w:szCs w:val="20"/>
        </w:rPr>
        <w:t>.</w:t>
      </w:r>
      <w:r w:rsidR="009B1D03" w:rsidRPr="002176F8">
        <w:rPr>
          <w:sz w:val="20"/>
          <w:szCs w:val="20"/>
        </w:rPr>
        <w:t xml:space="preserve"> </w:t>
      </w:r>
      <w:r w:rsidR="007000B0" w:rsidRPr="002176F8">
        <w:rPr>
          <w:sz w:val="20"/>
          <w:szCs w:val="20"/>
        </w:rPr>
        <w:t>L</w:t>
      </w:r>
      <w:r w:rsidR="00E71BDC" w:rsidRPr="002176F8">
        <w:rPr>
          <w:sz w:val="20"/>
          <w:szCs w:val="20"/>
        </w:rPr>
        <w:t>a nullité d’une clause contractuelle n’emporte pas nullité de</w:t>
      </w:r>
      <w:r w:rsidR="00410453" w:rsidRPr="002176F8">
        <w:rPr>
          <w:sz w:val="20"/>
          <w:szCs w:val="20"/>
        </w:rPr>
        <w:t>s présentes conditions générales.</w:t>
      </w:r>
    </w:p>
    <w:p w14:paraId="2239279F" w14:textId="42BF711F" w:rsidR="002C0919" w:rsidRPr="002176F8" w:rsidRDefault="002C0919" w:rsidP="002C0919">
      <w:pPr>
        <w:jc w:val="both"/>
        <w:rPr>
          <w:sz w:val="20"/>
          <w:szCs w:val="20"/>
        </w:rPr>
      </w:pPr>
      <w:r w:rsidRPr="002176F8">
        <w:rPr>
          <w:sz w:val="20"/>
          <w:szCs w:val="20"/>
        </w:rPr>
        <w:t>Le devis</w:t>
      </w:r>
      <w:r w:rsidR="00AD1AD0" w:rsidRPr="002176F8">
        <w:rPr>
          <w:sz w:val="20"/>
          <w:szCs w:val="20"/>
        </w:rPr>
        <w:t xml:space="preserve">, </w:t>
      </w:r>
      <w:r w:rsidR="00210FDB" w:rsidRPr="002176F8">
        <w:rPr>
          <w:sz w:val="20"/>
          <w:szCs w:val="20"/>
        </w:rPr>
        <w:t>s</w:t>
      </w:r>
      <w:r w:rsidR="00AD1AD0" w:rsidRPr="002176F8">
        <w:rPr>
          <w:sz w:val="20"/>
          <w:szCs w:val="20"/>
        </w:rPr>
        <w:t>es</w:t>
      </w:r>
      <w:r w:rsidRPr="002176F8">
        <w:rPr>
          <w:sz w:val="20"/>
          <w:szCs w:val="20"/>
        </w:rPr>
        <w:t xml:space="preserve"> avenants </w:t>
      </w:r>
      <w:r w:rsidR="00AD1AD0" w:rsidRPr="002176F8">
        <w:rPr>
          <w:sz w:val="20"/>
          <w:szCs w:val="20"/>
        </w:rPr>
        <w:t xml:space="preserve">et les études techniques </w:t>
      </w:r>
      <w:r w:rsidR="003B725E" w:rsidRPr="002176F8">
        <w:rPr>
          <w:sz w:val="20"/>
          <w:szCs w:val="20"/>
        </w:rPr>
        <w:t xml:space="preserve">spécifiques </w:t>
      </w:r>
      <w:r w:rsidRPr="002176F8">
        <w:rPr>
          <w:sz w:val="20"/>
          <w:szCs w:val="20"/>
        </w:rPr>
        <w:t>constituent les conditions particulières</w:t>
      </w:r>
      <w:r w:rsidR="002F58D0" w:rsidRPr="002176F8">
        <w:rPr>
          <w:sz w:val="20"/>
          <w:szCs w:val="20"/>
        </w:rPr>
        <w:t xml:space="preserve"> des</w:t>
      </w:r>
      <w:r w:rsidRPr="002176F8">
        <w:rPr>
          <w:sz w:val="20"/>
          <w:szCs w:val="20"/>
        </w:rPr>
        <w:t xml:space="preserve"> travaux à réaliser</w:t>
      </w:r>
      <w:r w:rsidR="004E5589" w:rsidRPr="002176F8">
        <w:rPr>
          <w:sz w:val="20"/>
          <w:szCs w:val="20"/>
        </w:rPr>
        <w:t>.</w:t>
      </w:r>
      <w:r w:rsidR="0081075E" w:rsidRPr="002176F8">
        <w:rPr>
          <w:sz w:val="20"/>
          <w:szCs w:val="20"/>
        </w:rPr>
        <w:t xml:space="preserve"> En cas de </w:t>
      </w:r>
      <w:r w:rsidR="00951E88" w:rsidRPr="002176F8">
        <w:rPr>
          <w:sz w:val="20"/>
          <w:szCs w:val="20"/>
        </w:rPr>
        <w:t>différence, les conditions particulières priment sur les conditions générales.</w:t>
      </w:r>
      <w:r w:rsidR="004E5589" w:rsidRPr="002176F8">
        <w:rPr>
          <w:sz w:val="20"/>
          <w:szCs w:val="20"/>
        </w:rPr>
        <w:t xml:space="preserve"> </w:t>
      </w:r>
    </w:p>
    <w:p w14:paraId="384B6E99" w14:textId="0DD7309C" w:rsidR="002E628D" w:rsidRPr="002176F8" w:rsidRDefault="1EA4963D" w:rsidP="066195A4">
      <w:pPr>
        <w:numPr>
          <w:ilvl w:val="0"/>
          <w:numId w:val="1"/>
        </w:numPr>
        <w:spacing w:before="120"/>
        <w:ind w:left="357" w:hanging="357"/>
        <w:jc w:val="both"/>
        <w:rPr>
          <w:b/>
          <w:bCs/>
          <w:sz w:val="20"/>
          <w:szCs w:val="20"/>
        </w:rPr>
      </w:pPr>
      <w:r w:rsidRPr="002176F8">
        <w:rPr>
          <w:b/>
          <w:bCs/>
          <w:sz w:val="20"/>
          <w:szCs w:val="20"/>
        </w:rPr>
        <w:t>Protection des données</w:t>
      </w:r>
    </w:p>
    <w:p w14:paraId="194E804E" w14:textId="77777777" w:rsidR="00C553D2" w:rsidRPr="00C553D2" w:rsidRDefault="00C553D2" w:rsidP="00C553D2">
      <w:pPr>
        <w:jc w:val="both"/>
        <w:rPr>
          <w:sz w:val="20"/>
          <w:szCs w:val="20"/>
        </w:rPr>
      </w:pPr>
      <w:r w:rsidRPr="00C553D2">
        <w:rPr>
          <w:sz w:val="20"/>
          <w:szCs w:val="20"/>
        </w:rPr>
        <w:t>Le traitement de vos données à caractère personnel est nécessaire pour l’exécution du présent contrat et en constitue la base juridique de traitement (ce qui donne le droit à un organisme – notre entreprise –  de collecter ou d'utiliser des données personnelles</w:t>
      </w:r>
      <w:r w:rsidRPr="00C553D2">
        <w:t xml:space="preserve"> </w:t>
      </w:r>
      <w:r w:rsidRPr="00C553D2">
        <w:rPr>
          <w:sz w:val="20"/>
          <w:szCs w:val="20"/>
        </w:rPr>
        <w:t>Conformément à la loi « Informatique et Libertés » du 6 janvier 1978 (loi n°78-17) modifiée et du Règlement Général de Protection des Données n° 2016/679, vous bénéficiez d’un droit d’accès, de rectification, de portabilité, d’effacement de celles-ci ou une limitation du traitement pour les informations qui vous concernent. Ces données sont conservées pendant toute la durée nécessaire à l’exécution du présent marché privé de travaux à l’exception des cas où la conservation pour une durée supérieure résulte de la loi (obligation comptables ou fiscales, garanties éventuellement applicables), d’intérêt légitime (suivi de la relation client) ou aux fins de procès.</w:t>
      </w:r>
    </w:p>
    <w:p w14:paraId="739CE60F" w14:textId="77777777" w:rsidR="00C553D2" w:rsidRPr="00C553D2" w:rsidRDefault="00C553D2" w:rsidP="00C553D2">
      <w:pPr>
        <w:jc w:val="both"/>
        <w:rPr>
          <w:sz w:val="20"/>
          <w:szCs w:val="20"/>
        </w:rPr>
      </w:pPr>
      <w:r w:rsidRPr="00C553D2">
        <w:rPr>
          <w:sz w:val="20"/>
          <w:szCs w:val="20"/>
        </w:rPr>
        <w:t>Le responsable du traitement des données est l’entreprise :</w:t>
      </w:r>
    </w:p>
    <w:p w14:paraId="6532B05A" w14:textId="77777777" w:rsidR="00C553D2" w:rsidRPr="004F716B" w:rsidRDefault="00C553D2" w:rsidP="00C553D2">
      <w:pPr>
        <w:jc w:val="both"/>
        <w:rPr>
          <w:color w:val="7030A0"/>
          <w:sz w:val="20"/>
          <w:szCs w:val="20"/>
        </w:rPr>
      </w:pPr>
      <w:r w:rsidRPr="004F716B">
        <w:rPr>
          <w:color w:val="7030A0"/>
          <w:sz w:val="20"/>
          <w:szCs w:val="20"/>
        </w:rPr>
        <w:t>Nom : .............................................................................</w:t>
      </w:r>
    </w:p>
    <w:p w14:paraId="64A463E8" w14:textId="77777777" w:rsidR="00C553D2" w:rsidRPr="004F716B" w:rsidRDefault="00C553D2" w:rsidP="00C553D2">
      <w:pPr>
        <w:jc w:val="both"/>
        <w:rPr>
          <w:color w:val="7030A0"/>
          <w:sz w:val="20"/>
          <w:szCs w:val="20"/>
        </w:rPr>
      </w:pPr>
      <w:r w:rsidRPr="004F716B">
        <w:rPr>
          <w:color w:val="7030A0"/>
          <w:sz w:val="20"/>
          <w:szCs w:val="20"/>
        </w:rPr>
        <w:t>Email......................................................................</w:t>
      </w:r>
    </w:p>
    <w:p w14:paraId="119994C0" w14:textId="77777777" w:rsidR="00C553D2" w:rsidRPr="004F716B" w:rsidRDefault="00C553D2" w:rsidP="00C553D2">
      <w:pPr>
        <w:jc w:val="both"/>
        <w:rPr>
          <w:color w:val="7030A0"/>
          <w:sz w:val="20"/>
          <w:szCs w:val="20"/>
        </w:rPr>
      </w:pPr>
      <w:r w:rsidRPr="004F716B">
        <w:rPr>
          <w:color w:val="7030A0"/>
          <w:sz w:val="20"/>
          <w:szCs w:val="20"/>
        </w:rPr>
        <w:t>Coordonnées postales :</w:t>
      </w:r>
    </w:p>
    <w:p w14:paraId="4BEC3894" w14:textId="77777777" w:rsidR="00C553D2" w:rsidRPr="004F716B" w:rsidRDefault="00C553D2" w:rsidP="00C553D2">
      <w:pPr>
        <w:jc w:val="both"/>
        <w:rPr>
          <w:color w:val="7030A0"/>
          <w:sz w:val="20"/>
          <w:szCs w:val="20"/>
        </w:rPr>
      </w:pPr>
      <w:r w:rsidRPr="004F716B">
        <w:rPr>
          <w:color w:val="7030A0"/>
          <w:sz w:val="20"/>
          <w:szCs w:val="20"/>
        </w:rPr>
        <w:t>…………………………………………………......................................................................................................</w:t>
      </w:r>
    </w:p>
    <w:p w14:paraId="404373C3" w14:textId="52CA1418" w:rsidR="00C553D2" w:rsidRPr="00C553D2" w:rsidRDefault="00C553D2" w:rsidP="00C553D2">
      <w:pPr>
        <w:jc w:val="both"/>
        <w:rPr>
          <w:sz w:val="20"/>
          <w:szCs w:val="20"/>
        </w:rPr>
      </w:pPr>
      <w:r w:rsidRPr="00C553D2">
        <w:rPr>
          <w:sz w:val="20"/>
          <w:szCs w:val="20"/>
        </w:rPr>
        <w:t>L’accès aux données personnelles sera strictement limité aux employés habilités de l’entreprise. Les informations recueillies pourront éventuellement être communiquées à des tiers liés à l’entreprise par contrat pour l’exécution de tâches sous-traitées.</w:t>
      </w:r>
      <w:r w:rsidR="00295090" w:rsidRPr="00295090">
        <w:t xml:space="preserve"> </w:t>
      </w:r>
    </w:p>
    <w:p w14:paraId="76BCCC30" w14:textId="77777777" w:rsidR="00C553D2" w:rsidRPr="00C553D2" w:rsidRDefault="00C553D2" w:rsidP="00C553D2">
      <w:pPr>
        <w:jc w:val="both"/>
        <w:rPr>
          <w:sz w:val="20"/>
          <w:szCs w:val="20"/>
        </w:rPr>
      </w:pPr>
      <w:r w:rsidRPr="00C553D2">
        <w:rPr>
          <w:sz w:val="20"/>
          <w:szCs w:val="20"/>
        </w:rPr>
        <w:t>Le client peut également définir des directives relatives au sort de ces données après sa mort.</w:t>
      </w:r>
    </w:p>
    <w:p w14:paraId="43F25129" w14:textId="77777777" w:rsidR="00C553D2" w:rsidRPr="00C553D2" w:rsidRDefault="00C553D2" w:rsidP="00C553D2">
      <w:pPr>
        <w:jc w:val="both"/>
        <w:rPr>
          <w:sz w:val="20"/>
          <w:szCs w:val="20"/>
        </w:rPr>
      </w:pPr>
      <w:r w:rsidRPr="00C553D2">
        <w:rPr>
          <w:sz w:val="20"/>
          <w:szCs w:val="20"/>
        </w:rPr>
        <w:t>En cas de réclamation, le client peut contacter la Commission nationale de l'informatique et des libertés (CNIL).</w:t>
      </w:r>
    </w:p>
    <w:p w14:paraId="42207852" w14:textId="77777777" w:rsidR="00C553D2" w:rsidRPr="00C553D2" w:rsidRDefault="00C553D2" w:rsidP="00C553D2">
      <w:pPr>
        <w:jc w:val="both"/>
        <w:rPr>
          <w:sz w:val="20"/>
          <w:szCs w:val="20"/>
        </w:rPr>
      </w:pPr>
      <w:r w:rsidRPr="00C553D2">
        <w:rPr>
          <w:sz w:val="20"/>
          <w:szCs w:val="20"/>
        </w:rPr>
        <w:t>Le client consommateur a le droit de s’inscrire sur la liste d’opposition au démarchage téléphonique sur le site bloctel.fr.</w:t>
      </w:r>
    </w:p>
    <w:p w14:paraId="12370479" w14:textId="29817EFF" w:rsidR="002C0919" w:rsidRPr="002176F8" w:rsidRDefault="00AA3B9C" w:rsidP="00CD4FC1">
      <w:pPr>
        <w:numPr>
          <w:ilvl w:val="0"/>
          <w:numId w:val="1"/>
        </w:numPr>
        <w:spacing w:before="120"/>
        <w:ind w:left="357" w:hanging="357"/>
        <w:jc w:val="both"/>
        <w:rPr>
          <w:b/>
          <w:bCs/>
          <w:sz w:val="20"/>
          <w:szCs w:val="20"/>
        </w:rPr>
      </w:pPr>
      <w:r w:rsidRPr="002176F8">
        <w:rPr>
          <w:b/>
          <w:bCs/>
          <w:sz w:val="20"/>
          <w:szCs w:val="20"/>
        </w:rPr>
        <w:t>V</w:t>
      </w:r>
      <w:r w:rsidR="002C0919" w:rsidRPr="002176F8">
        <w:rPr>
          <w:b/>
          <w:bCs/>
          <w:sz w:val="20"/>
          <w:szCs w:val="20"/>
        </w:rPr>
        <w:t>alidité de l’offre</w:t>
      </w:r>
    </w:p>
    <w:p w14:paraId="7B3D4429" w14:textId="547355B2" w:rsidR="00077540" w:rsidRPr="002176F8" w:rsidRDefault="002C0919" w:rsidP="00682DEC">
      <w:pPr>
        <w:jc w:val="both"/>
        <w:rPr>
          <w:sz w:val="20"/>
          <w:szCs w:val="20"/>
        </w:rPr>
      </w:pPr>
      <w:r w:rsidRPr="002176F8">
        <w:rPr>
          <w:sz w:val="20"/>
          <w:szCs w:val="20"/>
        </w:rPr>
        <w:t>L</w:t>
      </w:r>
      <w:r w:rsidR="00DC54B1" w:rsidRPr="002176F8">
        <w:rPr>
          <w:sz w:val="20"/>
          <w:szCs w:val="20"/>
        </w:rPr>
        <w:t>’offre s’entend du devis</w:t>
      </w:r>
      <w:r w:rsidR="000C2686" w:rsidRPr="002176F8">
        <w:rPr>
          <w:sz w:val="20"/>
          <w:szCs w:val="20"/>
        </w:rPr>
        <w:t xml:space="preserve"> et </w:t>
      </w:r>
      <w:r w:rsidR="004B56EC" w:rsidRPr="002176F8">
        <w:rPr>
          <w:sz w:val="20"/>
          <w:szCs w:val="20"/>
        </w:rPr>
        <w:t xml:space="preserve">des études techniques spécifiques. </w:t>
      </w:r>
      <w:r w:rsidR="00E84505" w:rsidRPr="002176F8">
        <w:rPr>
          <w:sz w:val="20"/>
          <w:szCs w:val="20"/>
        </w:rPr>
        <w:t>L</w:t>
      </w:r>
      <w:r w:rsidR="007E4A3D" w:rsidRPr="002176F8">
        <w:rPr>
          <w:sz w:val="20"/>
          <w:szCs w:val="20"/>
        </w:rPr>
        <w:t>’offre</w:t>
      </w:r>
      <w:r w:rsidR="00AA3B9C" w:rsidRPr="002176F8">
        <w:rPr>
          <w:sz w:val="20"/>
          <w:szCs w:val="20"/>
        </w:rPr>
        <w:t xml:space="preserve"> est valable</w:t>
      </w:r>
      <w:r w:rsidR="00FD0B1E" w:rsidRPr="002176F8">
        <w:rPr>
          <w:sz w:val="20"/>
          <w:szCs w:val="20"/>
        </w:rPr>
        <w:t xml:space="preserve"> </w:t>
      </w:r>
      <w:r w:rsidR="003414BE" w:rsidRPr="002176F8">
        <w:rPr>
          <w:sz w:val="20"/>
          <w:szCs w:val="20"/>
        </w:rPr>
        <w:t>(</w:t>
      </w:r>
      <w:r w:rsidR="00FD0B1E" w:rsidRPr="002176F8">
        <w:rPr>
          <w:i/>
          <w:iCs/>
          <w:sz w:val="20"/>
          <w:szCs w:val="20"/>
        </w:rPr>
        <w:t>2</w:t>
      </w:r>
      <w:r w:rsidR="003414BE" w:rsidRPr="002176F8">
        <w:rPr>
          <w:sz w:val="20"/>
          <w:szCs w:val="20"/>
        </w:rPr>
        <w:t>)</w:t>
      </w:r>
      <w:r w:rsidR="00FD0B1E" w:rsidRPr="002176F8">
        <w:rPr>
          <w:sz w:val="20"/>
          <w:szCs w:val="20"/>
        </w:rPr>
        <w:t xml:space="preserve"> mois</w:t>
      </w:r>
      <w:r w:rsidR="00077540" w:rsidRPr="002176F8">
        <w:rPr>
          <w:sz w:val="20"/>
          <w:szCs w:val="20"/>
        </w:rPr>
        <w:t xml:space="preserve"> à compter de sa date de remise au client</w:t>
      </w:r>
      <w:r w:rsidR="00FD0B1E" w:rsidRPr="002176F8">
        <w:rPr>
          <w:sz w:val="20"/>
          <w:szCs w:val="20"/>
        </w:rPr>
        <w:t xml:space="preserve">. </w:t>
      </w:r>
      <w:r w:rsidR="00077540" w:rsidRPr="002176F8">
        <w:rPr>
          <w:sz w:val="20"/>
          <w:szCs w:val="20"/>
        </w:rPr>
        <w:t>L’entreprise se réserve le droit de modifier unilatéralement les prix de son offre à tout moment, notamment en cas d'augmentation des coûts</w:t>
      </w:r>
      <w:r w:rsidR="00CA06A9" w:rsidRPr="002176F8">
        <w:rPr>
          <w:sz w:val="20"/>
          <w:szCs w:val="20"/>
        </w:rPr>
        <w:t> ;</w:t>
      </w:r>
      <w:r w:rsidR="00682DEC" w:rsidRPr="002176F8">
        <w:rPr>
          <w:sz w:val="20"/>
          <w:szCs w:val="20"/>
        </w:rPr>
        <w:t xml:space="preserve"> e</w:t>
      </w:r>
      <w:r w:rsidR="00077540" w:rsidRPr="002176F8">
        <w:rPr>
          <w:sz w:val="20"/>
          <w:szCs w:val="20"/>
        </w:rPr>
        <w:t>n cas d'augmentation des prix postérieure à l’acceptation de l’offre, seul le prix fixé au jour de cette acceptation sera applicable au client.</w:t>
      </w:r>
    </w:p>
    <w:p w14:paraId="29AEF85C" w14:textId="77777777" w:rsidR="00682DEC" w:rsidRPr="002176F8" w:rsidRDefault="0004182A" w:rsidP="00682DEC">
      <w:pPr>
        <w:jc w:val="both"/>
        <w:rPr>
          <w:sz w:val="20"/>
          <w:szCs w:val="20"/>
        </w:rPr>
      </w:pPr>
      <w:r w:rsidRPr="002176F8">
        <w:rPr>
          <w:sz w:val="20"/>
          <w:szCs w:val="20"/>
        </w:rPr>
        <w:t xml:space="preserve">Toute demande de modification de l’offre </w:t>
      </w:r>
      <w:r w:rsidR="004C0330" w:rsidRPr="002176F8">
        <w:rPr>
          <w:sz w:val="20"/>
          <w:szCs w:val="20"/>
        </w:rPr>
        <w:t xml:space="preserve">par le client </w:t>
      </w:r>
      <w:r w:rsidRPr="002176F8">
        <w:rPr>
          <w:sz w:val="20"/>
          <w:szCs w:val="20"/>
        </w:rPr>
        <w:t>est soumis</w:t>
      </w:r>
      <w:r w:rsidR="006735B5" w:rsidRPr="002176F8">
        <w:rPr>
          <w:sz w:val="20"/>
          <w:szCs w:val="20"/>
        </w:rPr>
        <w:t>e à l’acceptation de l’entreprise</w:t>
      </w:r>
      <w:r w:rsidR="002C0919" w:rsidRPr="002176F8">
        <w:rPr>
          <w:sz w:val="20"/>
          <w:szCs w:val="20"/>
        </w:rPr>
        <w:t xml:space="preserve">. </w:t>
      </w:r>
    </w:p>
    <w:p w14:paraId="63B36395" w14:textId="5038EFBB" w:rsidR="002C0919" w:rsidRPr="002176F8" w:rsidRDefault="00F77E2C" w:rsidP="00682DEC">
      <w:pPr>
        <w:jc w:val="both"/>
        <w:rPr>
          <w:sz w:val="20"/>
          <w:szCs w:val="20"/>
        </w:rPr>
      </w:pPr>
      <w:r w:rsidRPr="002176F8">
        <w:rPr>
          <w:sz w:val="20"/>
          <w:szCs w:val="20"/>
        </w:rPr>
        <w:t>L’acce</w:t>
      </w:r>
      <w:r w:rsidR="00B95793" w:rsidRPr="002176F8">
        <w:rPr>
          <w:sz w:val="20"/>
          <w:szCs w:val="20"/>
        </w:rPr>
        <w:t xml:space="preserve">ptation </w:t>
      </w:r>
      <w:r w:rsidR="00471A70">
        <w:rPr>
          <w:sz w:val="20"/>
          <w:szCs w:val="20"/>
        </w:rPr>
        <w:t>de l’offre</w:t>
      </w:r>
      <w:r w:rsidR="008F7311" w:rsidRPr="002176F8">
        <w:rPr>
          <w:sz w:val="20"/>
          <w:szCs w:val="20"/>
        </w:rPr>
        <w:t xml:space="preserve"> par le client vaut </w:t>
      </w:r>
      <w:r w:rsidR="00087DD0" w:rsidRPr="002176F8">
        <w:rPr>
          <w:sz w:val="20"/>
          <w:szCs w:val="20"/>
        </w:rPr>
        <w:t xml:space="preserve">conclusion du </w:t>
      </w:r>
      <w:r w:rsidR="00F53AB6" w:rsidRPr="002176F8">
        <w:rPr>
          <w:sz w:val="20"/>
          <w:szCs w:val="20"/>
        </w:rPr>
        <w:t>marché</w:t>
      </w:r>
      <w:r w:rsidR="00087DD0" w:rsidRPr="002176F8">
        <w:rPr>
          <w:sz w:val="20"/>
          <w:szCs w:val="20"/>
        </w:rPr>
        <w:t>.</w:t>
      </w:r>
      <w:r w:rsidR="00B95793" w:rsidRPr="002176F8">
        <w:rPr>
          <w:sz w:val="20"/>
          <w:szCs w:val="20"/>
        </w:rPr>
        <w:t xml:space="preserve"> </w:t>
      </w:r>
    </w:p>
    <w:p w14:paraId="40C2BC25" w14:textId="7E8B7715" w:rsidR="000669D3" w:rsidRPr="002176F8" w:rsidRDefault="38603230" w:rsidP="000669D3">
      <w:pPr>
        <w:numPr>
          <w:ilvl w:val="0"/>
          <w:numId w:val="1"/>
        </w:numPr>
        <w:spacing w:before="120"/>
        <w:ind w:left="357" w:hanging="357"/>
        <w:jc w:val="both"/>
        <w:rPr>
          <w:b/>
          <w:bCs/>
          <w:sz w:val="20"/>
          <w:szCs w:val="20"/>
        </w:rPr>
      </w:pPr>
      <w:r w:rsidRPr="002176F8">
        <w:rPr>
          <w:b/>
          <w:bCs/>
          <w:sz w:val="20"/>
          <w:szCs w:val="20"/>
        </w:rPr>
        <w:t>Utilisation d</w:t>
      </w:r>
      <w:r w:rsidR="00724A0B">
        <w:rPr>
          <w:b/>
          <w:bCs/>
          <w:sz w:val="20"/>
          <w:szCs w:val="20"/>
        </w:rPr>
        <w:t>e l’offre</w:t>
      </w:r>
      <w:r w:rsidRPr="002176F8">
        <w:rPr>
          <w:b/>
          <w:bCs/>
          <w:sz w:val="20"/>
          <w:szCs w:val="20"/>
        </w:rPr>
        <w:t xml:space="preserve"> </w:t>
      </w:r>
    </w:p>
    <w:p w14:paraId="5466A256" w14:textId="752A9047" w:rsidR="00816A04" w:rsidRPr="002176F8" w:rsidRDefault="38603230" w:rsidP="00816A04">
      <w:pPr>
        <w:spacing w:before="120"/>
        <w:jc w:val="both"/>
        <w:rPr>
          <w:sz w:val="20"/>
          <w:szCs w:val="20"/>
        </w:rPr>
      </w:pPr>
      <w:r w:rsidRPr="002176F8">
        <w:rPr>
          <w:sz w:val="20"/>
          <w:szCs w:val="20"/>
        </w:rPr>
        <w:t>Les exemplaires du devis descriptif détaillé et des documents annexés restent la propriété de l’entreprise ; ils ne peuvent être utilisés ou communiquées à une tierce personne qu’avec l’autorisation écrite du chef d’entreprise. Ils doivent lui être restitués en cas de non-conclusion du contrat ou</w:t>
      </w:r>
      <w:r w:rsidR="003F14C4">
        <w:rPr>
          <w:sz w:val="20"/>
          <w:szCs w:val="20"/>
        </w:rPr>
        <w:t>,</w:t>
      </w:r>
      <w:r w:rsidRPr="002176F8">
        <w:rPr>
          <w:sz w:val="20"/>
          <w:szCs w:val="20"/>
        </w:rPr>
        <w:t xml:space="preserve"> le cas échéant</w:t>
      </w:r>
      <w:r w:rsidR="003F14C4">
        <w:rPr>
          <w:sz w:val="20"/>
          <w:szCs w:val="20"/>
        </w:rPr>
        <w:t>,</w:t>
      </w:r>
      <w:r w:rsidRPr="002176F8">
        <w:rPr>
          <w:sz w:val="20"/>
          <w:szCs w:val="20"/>
        </w:rPr>
        <w:t xml:space="preserve"> de non-réalisation d’une condition suspensive ou d’exercice d’une faculté de rétractation par le client quand il bénéficie de l’une ou de l’autre. </w:t>
      </w:r>
    </w:p>
    <w:p w14:paraId="7B008184" w14:textId="7C762B22" w:rsidR="38603230" w:rsidRPr="003C3078" w:rsidRDefault="38603230" w:rsidP="38603230">
      <w:pPr>
        <w:pStyle w:val="Paragraphedeliste"/>
        <w:numPr>
          <w:ilvl w:val="0"/>
          <w:numId w:val="1"/>
        </w:numPr>
        <w:spacing w:before="120"/>
        <w:jc w:val="both"/>
        <w:rPr>
          <w:b/>
          <w:bCs/>
          <w:sz w:val="20"/>
          <w:szCs w:val="20"/>
        </w:rPr>
      </w:pPr>
      <w:r w:rsidRPr="003C3078">
        <w:rPr>
          <w:b/>
          <w:bCs/>
          <w:sz w:val="20"/>
          <w:szCs w:val="20"/>
        </w:rPr>
        <w:t>Photographies des travaux</w:t>
      </w:r>
    </w:p>
    <w:p w14:paraId="74213E9E" w14:textId="7AB632C0" w:rsidR="38603230" w:rsidRPr="002176F8" w:rsidRDefault="38603230" w:rsidP="38603230">
      <w:pPr>
        <w:jc w:val="both"/>
        <w:rPr>
          <w:sz w:val="20"/>
          <w:szCs w:val="20"/>
        </w:rPr>
      </w:pPr>
      <w:r w:rsidRPr="002176F8">
        <w:rPr>
          <w:sz w:val="20"/>
          <w:szCs w:val="20"/>
        </w:rPr>
        <w:t>Le client autorise l’entreprise à fixer, reproduire et à exploiter les photographies des travaux réalisés dans le cadre de l’exécution du présent contrat et ce, afin de les présenter à des tiers dans un but de promotion de son activité artisanale, sur les supports suivants :</w:t>
      </w:r>
      <w:r w:rsidR="003414BE" w:rsidRPr="002176F8">
        <w:rPr>
          <w:sz w:val="20"/>
          <w:szCs w:val="20"/>
        </w:rPr>
        <w:t xml:space="preserve"> </w:t>
      </w:r>
      <w:r w:rsidR="003414BE" w:rsidRPr="007032BA">
        <w:rPr>
          <w:color w:val="7030A0"/>
          <w:sz w:val="20"/>
          <w:szCs w:val="20"/>
        </w:rPr>
        <w:t>(</w:t>
      </w:r>
      <w:r w:rsidRPr="007032BA">
        <w:rPr>
          <w:i/>
          <w:iCs/>
          <w:color w:val="7030A0"/>
          <w:sz w:val="20"/>
          <w:szCs w:val="20"/>
        </w:rPr>
        <w:t>indiquer la liste des supports (site internet, catalogue, etc…</w:t>
      </w:r>
      <w:r w:rsidRPr="007032BA">
        <w:rPr>
          <w:color w:val="7030A0"/>
          <w:sz w:val="20"/>
          <w:szCs w:val="20"/>
        </w:rPr>
        <w:t>)</w:t>
      </w:r>
      <w:r w:rsidR="003F14C4" w:rsidRPr="007032BA">
        <w:rPr>
          <w:color w:val="7030A0"/>
          <w:sz w:val="20"/>
          <w:szCs w:val="20"/>
        </w:rPr>
        <w:t>.</w:t>
      </w:r>
    </w:p>
    <w:p w14:paraId="5381F281" w14:textId="535A3A6E" w:rsidR="38603230" w:rsidRPr="003F14C4" w:rsidRDefault="38603230" w:rsidP="38603230">
      <w:pPr>
        <w:jc w:val="both"/>
        <w:rPr>
          <w:sz w:val="20"/>
          <w:szCs w:val="20"/>
        </w:rPr>
      </w:pPr>
      <w:r w:rsidRPr="003F14C4">
        <w:rPr>
          <w:sz w:val="20"/>
          <w:szCs w:val="20"/>
        </w:rPr>
        <w:t>La présente autorisation est consentie à l’entreprise pour les territoires suivants : _____________ et pour une durée de _____________</w:t>
      </w:r>
      <w:r w:rsidR="003F14C4" w:rsidRPr="003F14C4">
        <w:rPr>
          <w:rFonts w:eastAsia="Trebuchet MS"/>
          <w:sz w:val="20"/>
          <w:szCs w:val="20"/>
        </w:rPr>
        <w:t>.</w:t>
      </w:r>
      <w:r w:rsidRPr="003F14C4">
        <w:rPr>
          <w:rFonts w:eastAsia="Trebuchet MS"/>
          <w:sz w:val="20"/>
          <w:szCs w:val="20"/>
        </w:rPr>
        <w:t xml:space="preserve"> </w:t>
      </w:r>
    </w:p>
    <w:p w14:paraId="18132256" w14:textId="46F361B5" w:rsidR="38603230" w:rsidRPr="002176F8" w:rsidRDefault="38603230" w:rsidP="38603230">
      <w:pPr>
        <w:jc w:val="both"/>
        <w:rPr>
          <w:color w:val="222222"/>
          <w:sz w:val="20"/>
          <w:szCs w:val="20"/>
        </w:rPr>
      </w:pPr>
      <w:r w:rsidRPr="002176F8">
        <w:rPr>
          <w:color w:val="222222"/>
          <w:sz w:val="20"/>
          <w:szCs w:val="20"/>
        </w:rPr>
        <w:t>Le client garantit n’être lié par aucun accord avec un tiers, de quelque nature que ce soit, ayant pour objet ou pour effet de limiter ou empêcher la mise en œuvre de la présente autorisation.</w:t>
      </w:r>
    </w:p>
    <w:p w14:paraId="57E2572C" w14:textId="77777777" w:rsidR="00A81AF7" w:rsidRPr="002176F8" w:rsidRDefault="38603230" w:rsidP="066195A4">
      <w:pPr>
        <w:numPr>
          <w:ilvl w:val="0"/>
          <w:numId w:val="1"/>
        </w:numPr>
        <w:spacing w:before="120"/>
        <w:ind w:left="357" w:hanging="357"/>
        <w:jc w:val="both"/>
        <w:rPr>
          <w:b/>
          <w:bCs/>
          <w:sz w:val="20"/>
          <w:szCs w:val="20"/>
        </w:rPr>
      </w:pPr>
      <w:r w:rsidRPr="002176F8">
        <w:rPr>
          <w:b/>
          <w:bCs/>
          <w:sz w:val="20"/>
          <w:szCs w:val="20"/>
        </w:rPr>
        <w:t>Modifications du marché - Avenants</w:t>
      </w:r>
    </w:p>
    <w:p w14:paraId="213708EE" w14:textId="20F1621B" w:rsidR="00A81AF7" w:rsidRPr="002176F8" w:rsidRDefault="00A81AF7" w:rsidP="066195A4">
      <w:pPr>
        <w:spacing w:before="120"/>
        <w:jc w:val="both"/>
        <w:rPr>
          <w:sz w:val="20"/>
          <w:szCs w:val="20"/>
        </w:rPr>
      </w:pPr>
      <w:r w:rsidRPr="002176F8">
        <w:rPr>
          <w:sz w:val="20"/>
          <w:szCs w:val="20"/>
        </w:rPr>
        <w:t>Toutes les modifications apportées au marché feront l’objet d’avenants</w:t>
      </w:r>
      <w:r w:rsidR="00FB3DA3" w:rsidRPr="00FB3DA3">
        <w:rPr>
          <w:sz w:val="20"/>
          <w:szCs w:val="20"/>
        </w:rPr>
        <w:t xml:space="preserve"> </w:t>
      </w:r>
      <w:r w:rsidR="00FB3DA3" w:rsidRPr="002176F8">
        <w:rPr>
          <w:sz w:val="20"/>
          <w:szCs w:val="20"/>
        </w:rPr>
        <w:t>conclus entre l’entreprise et le client</w:t>
      </w:r>
      <w:r w:rsidR="00FB3DA3">
        <w:rPr>
          <w:sz w:val="20"/>
          <w:szCs w:val="20"/>
        </w:rPr>
        <w:t xml:space="preserve"> et</w:t>
      </w:r>
      <w:r w:rsidRPr="002176F8">
        <w:rPr>
          <w:sz w:val="20"/>
          <w:szCs w:val="20"/>
        </w:rPr>
        <w:t xml:space="preserve"> </w:t>
      </w:r>
      <w:r w:rsidR="00CF47BA">
        <w:rPr>
          <w:sz w:val="20"/>
          <w:szCs w:val="20"/>
        </w:rPr>
        <w:t>spécifiant</w:t>
      </w:r>
      <w:r w:rsidR="006D7C74">
        <w:rPr>
          <w:sz w:val="20"/>
          <w:szCs w:val="20"/>
        </w:rPr>
        <w:t xml:space="preserve"> les modifications de </w:t>
      </w:r>
      <w:r w:rsidR="00CF47BA">
        <w:rPr>
          <w:sz w:val="20"/>
          <w:szCs w:val="20"/>
        </w:rPr>
        <w:t>coûts</w:t>
      </w:r>
      <w:r w:rsidR="006D7C74">
        <w:rPr>
          <w:sz w:val="20"/>
          <w:szCs w:val="20"/>
        </w:rPr>
        <w:t xml:space="preserve"> et de délais</w:t>
      </w:r>
      <w:r w:rsidRPr="002176F8">
        <w:rPr>
          <w:sz w:val="20"/>
          <w:szCs w:val="20"/>
        </w:rPr>
        <w:t>.</w:t>
      </w:r>
    </w:p>
    <w:p w14:paraId="7379DA32" w14:textId="45A0A0A1" w:rsidR="009544AD" w:rsidRDefault="38603230" w:rsidP="066195A4">
      <w:pPr>
        <w:numPr>
          <w:ilvl w:val="0"/>
          <w:numId w:val="1"/>
        </w:numPr>
        <w:spacing w:before="120"/>
        <w:ind w:left="357" w:hanging="357"/>
        <w:jc w:val="both"/>
        <w:rPr>
          <w:b/>
          <w:bCs/>
          <w:sz w:val="20"/>
          <w:szCs w:val="20"/>
        </w:rPr>
      </w:pPr>
      <w:r w:rsidRPr="002176F8">
        <w:rPr>
          <w:b/>
          <w:bCs/>
          <w:sz w:val="20"/>
          <w:szCs w:val="20"/>
        </w:rPr>
        <w:t>Condition</w:t>
      </w:r>
      <w:r w:rsidR="0007746E">
        <w:rPr>
          <w:b/>
          <w:bCs/>
          <w:sz w:val="20"/>
          <w:szCs w:val="20"/>
        </w:rPr>
        <w:t>s</w:t>
      </w:r>
      <w:r w:rsidRPr="002176F8">
        <w:rPr>
          <w:b/>
          <w:bCs/>
          <w:sz w:val="20"/>
          <w:szCs w:val="20"/>
        </w:rPr>
        <w:t xml:space="preserve"> suspensive</w:t>
      </w:r>
      <w:r w:rsidR="0007746E">
        <w:rPr>
          <w:b/>
          <w:bCs/>
          <w:sz w:val="20"/>
          <w:szCs w:val="20"/>
        </w:rPr>
        <w:t>s</w:t>
      </w:r>
    </w:p>
    <w:p w14:paraId="5A13F5EB" w14:textId="237FC71B" w:rsidR="002C0919" w:rsidRPr="002176F8" w:rsidRDefault="0007746E" w:rsidP="00A60060">
      <w:pPr>
        <w:spacing w:before="120"/>
        <w:jc w:val="both"/>
        <w:rPr>
          <w:b/>
          <w:bCs/>
          <w:sz w:val="20"/>
          <w:szCs w:val="20"/>
        </w:rPr>
      </w:pPr>
      <w:r>
        <w:rPr>
          <w:b/>
          <w:bCs/>
          <w:sz w:val="20"/>
          <w:szCs w:val="20"/>
        </w:rPr>
        <w:t>7.1</w:t>
      </w:r>
      <w:r w:rsidR="00712770">
        <w:rPr>
          <w:b/>
          <w:bCs/>
          <w:sz w:val="20"/>
          <w:szCs w:val="20"/>
        </w:rPr>
        <w:t xml:space="preserve"> Condition suspensive </w:t>
      </w:r>
      <w:r w:rsidR="38603230" w:rsidRPr="002176F8">
        <w:rPr>
          <w:b/>
          <w:bCs/>
          <w:sz w:val="20"/>
          <w:szCs w:val="20"/>
        </w:rPr>
        <w:t>pour obtention d’autorisations</w:t>
      </w:r>
    </w:p>
    <w:p w14:paraId="008CFA7A" w14:textId="28287905" w:rsidR="002C0919" w:rsidRPr="002176F8" w:rsidRDefault="002C0919" w:rsidP="066195A4">
      <w:pPr>
        <w:spacing w:before="120"/>
        <w:jc w:val="both"/>
        <w:rPr>
          <w:sz w:val="20"/>
          <w:szCs w:val="20"/>
        </w:rPr>
      </w:pPr>
      <w:r w:rsidRPr="002176F8">
        <w:rPr>
          <w:sz w:val="20"/>
          <w:szCs w:val="20"/>
        </w:rPr>
        <w:t>Le marché est conclu sous la condition suspensive d’obtention</w:t>
      </w:r>
      <w:r w:rsidR="00EC330D" w:rsidRPr="002176F8">
        <w:rPr>
          <w:sz w:val="20"/>
          <w:szCs w:val="20"/>
        </w:rPr>
        <w:t>,</w:t>
      </w:r>
      <w:r w:rsidRPr="002176F8">
        <w:rPr>
          <w:sz w:val="20"/>
          <w:szCs w:val="20"/>
        </w:rPr>
        <w:t xml:space="preserve"> dans un délai d</w:t>
      </w:r>
      <w:r w:rsidR="00863B5C" w:rsidRPr="002176F8">
        <w:rPr>
          <w:sz w:val="20"/>
          <w:szCs w:val="20"/>
        </w:rPr>
        <w:t xml:space="preserve">e </w:t>
      </w:r>
      <w:r w:rsidR="007A50B1">
        <w:rPr>
          <w:sz w:val="20"/>
          <w:szCs w:val="20"/>
        </w:rPr>
        <w:t>(</w:t>
      </w:r>
      <w:r w:rsidR="00001FF8" w:rsidRPr="007A50B1">
        <w:rPr>
          <w:i/>
          <w:iCs/>
          <w:sz w:val="20"/>
          <w:szCs w:val="20"/>
        </w:rPr>
        <w:t>trois</w:t>
      </w:r>
      <w:r w:rsidR="007A50B1">
        <w:rPr>
          <w:sz w:val="20"/>
          <w:szCs w:val="20"/>
        </w:rPr>
        <w:t>)</w:t>
      </w:r>
      <w:r w:rsidR="00777A9D" w:rsidRPr="002176F8">
        <w:rPr>
          <w:sz w:val="20"/>
          <w:szCs w:val="20"/>
        </w:rPr>
        <w:t xml:space="preserve"> mois</w:t>
      </w:r>
      <w:r w:rsidR="00C911B8" w:rsidRPr="002176F8">
        <w:rPr>
          <w:sz w:val="20"/>
          <w:szCs w:val="20"/>
        </w:rPr>
        <w:t xml:space="preserve"> à </w:t>
      </w:r>
      <w:r w:rsidR="0025757D">
        <w:rPr>
          <w:sz w:val="20"/>
          <w:szCs w:val="20"/>
        </w:rPr>
        <w:t xml:space="preserve">compter de </w:t>
      </w:r>
      <w:r w:rsidR="00C911B8" w:rsidRPr="002176F8">
        <w:rPr>
          <w:sz w:val="20"/>
          <w:szCs w:val="20"/>
        </w:rPr>
        <w:t>la conclusion du l’offre</w:t>
      </w:r>
      <w:r w:rsidR="00254417" w:rsidRPr="002176F8">
        <w:rPr>
          <w:sz w:val="20"/>
          <w:szCs w:val="20"/>
        </w:rPr>
        <w:t xml:space="preserve">, </w:t>
      </w:r>
      <w:r w:rsidRPr="002176F8">
        <w:rPr>
          <w:sz w:val="20"/>
          <w:szCs w:val="20"/>
        </w:rPr>
        <w:t>des autorisations</w:t>
      </w:r>
      <w:r w:rsidR="00D227D7" w:rsidRPr="002176F8">
        <w:rPr>
          <w:sz w:val="20"/>
          <w:szCs w:val="20"/>
        </w:rPr>
        <w:t>,</w:t>
      </w:r>
      <w:r w:rsidRPr="002176F8">
        <w:rPr>
          <w:sz w:val="20"/>
          <w:szCs w:val="20"/>
        </w:rPr>
        <w:t xml:space="preserve"> </w:t>
      </w:r>
      <w:r w:rsidR="00573843" w:rsidRPr="002176F8">
        <w:rPr>
          <w:sz w:val="20"/>
          <w:szCs w:val="20"/>
        </w:rPr>
        <w:t>administratives ou de voisinage</w:t>
      </w:r>
      <w:r w:rsidR="00554856" w:rsidRPr="002176F8">
        <w:rPr>
          <w:sz w:val="20"/>
          <w:szCs w:val="20"/>
        </w:rPr>
        <w:t>,</w:t>
      </w:r>
      <w:r w:rsidR="00573843" w:rsidRPr="002176F8">
        <w:rPr>
          <w:sz w:val="20"/>
          <w:szCs w:val="20"/>
        </w:rPr>
        <w:t xml:space="preserve"> </w:t>
      </w:r>
      <w:r w:rsidRPr="002176F8">
        <w:rPr>
          <w:sz w:val="20"/>
          <w:szCs w:val="20"/>
        </w:rPr>
        <w:t>nécessaires à l’exécution du marché</w:t>
      </w:r>
      <w:r w:rsidR="00724DD9" w:rsidRPr="002176F8">
        <w:rPr>
          <w:sz w:val="20"/>
          <w:szCs w:val="20"/>
        </w:rPr>
        <w:t xml:space="preserve"> </w:t>
      </w:r>
      <w:r w:rsidR="00724DD9" w:rsidRPr="0069020C">
        <w:rPr>
          <w:sz w:val="20"/>
          <w:szCs w:val="20"/>
        </w:rPr>
        <w:t>et précisées dans l’offre</w:t>
      </w:r>
      <w:r w:rsidRPr="002176F8">
        <w:rPr>
          <w:sz w:val="20"/>
          <w:szCs w:val="20"/>
        </w:rPr>
        <w:t>.</w:t>
      </w:r>
      <w:r w:rsidR="00836E98" w:rsidRPr="002176F8">
        <w:rPr>
          <w:sz w:val="20"/>
          <w:szCs w:val="20"/>
        </w:rPr>
        <w:t xml:space="preserve"> </w:t>
      </w:r>
      <w:r w:rsidRPr="002176F8">
        <w:rPr>
          <w:sz w:val="20"/>
          <w:szCs w:val="20"/>
        </w:rPr>
        <w:t>Le client se charge de l’obtention de</w:t>
      </w:r>
      <w:r w:rsidR="00527C7A" w:rsidRPr="002176F8">
        <w:rPr>
          <w:sz w:val="20"/>
          <w:szCs w:val="20"/>
        </w:rPr>
        <w:t>s</w:t>
      </w:r>
      <w:r w:rsidRPr="002176F8">
        <w:rPr>
          <w:sz w:val="20"/>
          <w:szCs w:val="20"/>
        </w:rPr>
        <w:t xml:space="preserve"> autorisations liées au marché</w:t>
      </w:r>
      <w:r w:rsidR="00315FAA">
        <w:rPr>
          <w:sz w:val="20"/>
          <w:szCs w:val="20"/>
        </w:rPr>
        <w:t xml:space="preserve"> et </w:t>
      </w:r>
      <w:r w:rsidR="00B008B9">
        <w:rPr>
          <w:sz w:val="20"/>
          <w:szCs w:val="20"/>
        </w:rPr>
        <w:t>en</w:t>
      </w:r>
      <w:r w:rsidR="00315FAA">
        <w:rPr>
          <w:sz w:val="20"/>
          <w:szCs w:val="20"/>
        </w:rPr>
        <w:t xml:space="preserve"> communiquera</w:t>
      </w:r>
      <w:r w:rsidR="00783442">
        <w:rPr>
          <w:sz w:val="20"/>
          <w:szCs w:val="20"/>
        </w:rPr>
        <w:t xml:space="preserve"> </w:t>
      </w:r>
      <w:r w:rsidR="00B008B9">
        <w:rPr>
          <w:sz w:val="20"/>
          <w:szCs w:val="20"/>
        </w:rPr>
        <w:t xml:space="preserve">une copie </w:t>
      </w:r>
      <w:r w:rsidR="00783442">
        <w:rPr>
          <w:sz w:val="20"/>
          <w:szCs w:val="20"/>
        </w:rPr>
        <w:t xml:space="preserve">à l’entreprise dès </w:t>
      </w:r>
      <w:r w:rsidR="00B008B9">
        <w:rPr>
          <w:sz w:val="20"/>
          <w:szCs w:val="20"/>
        </w:rPr>
        <w:t>réception</w:t>
      </w:r>
      <w:r w:rsidR="00C911B8" w:rsidRPr="002176F8">
        <w:rPr>
          <w:sz w:val="20"/>
          <w:szCs w:val="20"/>
        </w:rPr>
        <w:t>.</w:t>
      </w:r>
      <w:r w:rsidR="003D4770">
        <w:rPr>
          <w:sz w:val="20"/>
          <w:szCs w:val="20"/>
        </w:rPr>
        <w:t xml:space="preserve"> L’entreprise </w:t>
      </w:r>
      <w:r w:rsidR="0095142A">
        <w:rPr>
          <w:sz w:val="20"/>
          <w:szCs w:val="20"/>
        </w:rPr>
        <w:t xml:space="preserve">procédera </w:t>
      </w:r>
      <w:r w:rsidR="0074519D">
        <w:rPr>
          <w:sz w:val="20"/>
          <w:szCs w:val="20"/>
        </w:rPr>
        <w:t xml:space="preserve">si nécessaire </w:t>
      </w:r>
      <w:r w:rsidR="0095142A">
        <w:rPr>
          <w:sz w:val="20"/>
          <w:szCs w:val="20"/>
        </w:rPr>
        <w:t>aux affichages</w:t>
      </w:r>
      <w:r w:rsidR="008A66DC">
        <w:rPr>
          <w:sz w:val="20"/>
          <w:szCs w:val="20"/>
        </w:rPr>
        <w:t xml:space="preserve"> </w:t>
      </w:r>
      <w:r w:rsidR="008C3D98">
        <w:rPr>
          <w:sz w:val="20"/>
          <w:szCs w:val="20"/>
        </w:rPr>
        <w:t xml:space="preserve">de chantier </w:t>
      </w:r>
      <w:r w:rsidR="00E95C54">
        <w:rPr>
          <w:sz w:val="20"/>
          <w:szCs w:val="20"/>
        </w:rPr>
        <w:t>prévu par le</w:t>
      </w:r>
      <w:r w:rsidR="000746EE">
        <w:rPr>
          <w:sz w:val="20"/>
          <w:szCs w:val="20"/>
        </w:rPr>
        <w:t xml:space="preserve"> code de l’urbanisme.</w:t>
      </w:r>
    </w:p>
    <w:p w14:paraId="7133AB76" w14:textId="4F96E1C6" w:rsidR="0042357E" w:rsidRPr="002176F8" w:rsidRDefault="00712770" w:rsidP="00396A79">
      <w:pPr>
        <w:spacing w:before="120"/>
        <w:jc w:val="both"/>
        <w:rPr>
          <w:b/>
          <w:bCs/>
          <w:sz w:val="20"/>
          <w:szCs w:val="20"/>
        </w:rPr>
      </w:pPr>
      <w:r>
        <w:rPr>
          <w:b/>
          <w:bCs/>
          <w:sz w:val="20"/>
          <w:szCs w:val="20"/>
        </w:rPr>
        <w:t xml:space="preserve">7.2 </w:t>
      </w:r>
      <w:r w:rsidR="38603230" w:rsidRPr="002176F8">
        <w:rPr>
          <w:b/>
          <w:bCs/>
          <w:sz w:val="20"/>
          <w:szCs w:val="20"/>
        </w:rPr>
        <w:t xml:space="preserve">Condition suspensive pour financement </w:t>
      </w:r>
    </w:p>
    <w:p w14:paraId="521F0305" w14:textId="512175A6" w:rsidR="001B3298" w:rsidRPr="002176F8" w:rsidRDefault="0042357E" w:rsidP="001B3298">
      <w:pPr>
        <w:jc w:val="both"/>
        <w:rPr>
          <w:sz w:val="20"/>
          <w:szCs w:val="20"/>
        </w:rPr>
      </w:pPr>
      <w:r w:rsidRPr="002176F8">
        <w:rPr>
          <w:sz w:val="20"/>
          <w:szCs w:val="20"/>
        </w:rPr>
        <w:t>Lorsque le client recourt à un prêt pour financer tout ou partie des travaux, il en informe l’entreprise</w:t>
      </w:r>
      <w:r w:rsidR="00EA7A4A">
        <w:rPr>
          <w:sz w:val="20"/>
          <w:szCs w:val="20"/>
        </w:rPr>
        <w:t xml:space="preserve"> et </w:t>
      </w:r>
      <w:r w:rsidR="0059383F">
        <w:rPr>
          <w:sz w:val="20"/>
          <w:szCs w:val="20"/>
        </w:rPr>
        <w:t>fait sa demande</w:t>
      </w:r>
      <w:r w:rsidR="0097074E">
        <w:rPr>
          <w:sz w:val="20"/>
          <w:szCs w:val="20"/>
        </w:rPr>
        <w:t xml:space="preserve"> de prêt </w:t>
      </w:r>
      <w:r w:rsidR="00444601">
        <w:rPr>
          <w:sz w:val="20"/>
          <w:szCs w:val="20"/>
        </w:rPr>
        <w:t>dans les (</w:t>
      </w:r>
      <w:r w:rsidR="00444601" w:rsidRPr="006F05B4">
        <w:rPr>
          <w:i/>
          <w:iCs/>
          <w:sz w:val="20"/>
          <w:szCs w:val="20"/>
        </w:rPr>
        <w:t>15 jou</w:t>
      </w:r>
      <w:r w:rsidR="00E60753" w:rsidRPr="006F05B4">
        <w:rPr>
          <w:i/>
          <w:iCs/>
          <w:sz w:val="20"/>
          <w:szCs w:val="20"/>
        </w:rPr>
        <w:t>rs</w:t>
      </w:r>
      <w:r w:rsidR="00CB0878">
        <w:rPr>
          <w:sz w:val="20"/>
          <w:szCs w:val="20"/>
        </w:rPr>
        <w:t>) de la signature du contrat</w:t>
      </w:r>
      <w:r w:rsidRPr="002176F8">
        <w:rPr>
          <w:sz w:val="20"/>
          <w:szCs w:val="20"/>
        </w:rPr>
        <w:t xml:space="preserve">. </w:t>
      </w:r>
      <w:r w:rsidR="001F12E8" w:rsidRPr="002176F8">
        <w:rPr>
          <w:bCs/>
          <w:sz w:val="20"/>
          <w:szCs w:val="20"/>
        </w:rPr>
        <w:t xml:space="preserve">Le marché est alors conclu sous la condition suspensive d’obtention du prêt dans un délai précisé </w:t>
      </w:r>
      <w:r w:rsidR="001E7DFC">
        <w:rPr>
          <w:bCs/>
          <w:sz w:val="20"/>
          <w:szCs w:val="20"/>
        </w:rPr>
        <w:t xml:space="preserve">par écrit </w:t>
      </w:r>
      <w:r w:rsidR="001F12E8" w:rsidRPr="002176F8">
        <w:rPr>
          <w:bCs/>
          <w:sz w:val="20"/>
          <w:szCs w:val="20"/>
        </w:rPr>
        <w:t>par le client à l’entreprise et qui ne peut pas être inférieur à un mois suivant la demande de prêt.</w:t>
      </w:r>
      <w:r w:rsidR="001B3298" w:rsidRPr="002176F8">
        <w:rPr>
          <w:sz w:val="20"/>
          <w:szCs w:val="20"/>
        </w:rPr>
        <w:t xml:space="preserve"> Le client s’engage à informer l’entreprise par écrit de l’obtention du prêt ou de son refus, au plus tard dans </w:t>
      </w:r>
      <w:r w:rsidR="00F61560">
        <w:rPr>
          <w:sz w:val="20"/>
          <w:szCs w:val="20"/>
        </w:rPr>
        <w:t>les</w:t>
      </w:r>
      <w:r w:rsidR="001B3298" w:rsidRPr="002176F8">
        <w:rPr>
          <w:sz w:val="20"/>
          <w:szCs w:val="20"/>
        </w:rPr>
        <w:t xml:space="preserve"> </w:t>
      </w:r>
      <w:r w:rsidR="007C1FC0">
        <w:rPr>
          <w:sz w:val="20"/>
          <w:szCs w:val="20"/>
        </w:rPr>
        <w:t>(</w:t>
      </w:r>
      <w:r w:rsidR="006F05B4" w:rsidRPr="006F05B4">
        <w:rPr>
          <w:i/>
          <w:iCs/>
          <w:sz w:val="20"/>
          <w:szCs w:val="20"/>
        </w:rPr>
        <w:t>7</w:t>
      </w:r>
      <w:r w:rsidR="007C1FC0">
        <w:rPr>
          <w:sz w:val="20"/>
          <w:szCs w:val="20"/>
        </w:rPr>
        <w:t>)</w:t>
      </w:r>
      <w:r w:rsidR="001B3298" w:rsidRPr="002176F8">
        <w:rPr>
          <w:sz w:val="20"/>
          <w:szCs w:val="20"/>
        </w:rPr>
        <w:t xml:space="preserve"> jours suivant l’expiration de ce délai.</w:t>
      </w:r>
    </w:p>
    <w:p w14:paraId="5C34AB0C" w14:textId="7A6A8808" w:rsidR="002335A9" w:rsidRPr="002176F8" w:rsidRDefault="00F07359" w:rsidP="002335A9">
      <w:pPr>
        <w:jc w:val="both"/>
        <w:rPr>
          <w:sz w:val="20"/>
          <w:szCs w:val="20"/>
        </w:rPr>
      </w:pPr>
      <w:r w:rsidRPr="002176F8">
        <w:rPr>
          <w:sz w:val="20"/>
          <w:szCs w:val="20"/>
        </w:rPr>
        <w:t>Cependant, e</w:t>
      </w:r>
      <w:r w:rsidR="0042357E" w:rsidRPr="002176F8">
        <w:rPr>
          <w:sz w:val="20"/>
          <w:szCs w:val="20"/>
        </w:rPr>
        <w:t>n cas de recours à un crédit à la consommation</w:t>
      </w:r>
      <w:r w:rsidR="0015241D" w:rsidRPr="002176F8">
        <w:rPr>
          <w:sz w:val="20"/>
          <w:szCs w:val="20"/>
        </w:rPr>
        <w:t xml:space="preserve"> pour les travaux</w:t>
      </w:r>
      <w:r w:rsidR="0042357E" w:rsidRPr="002176F8">
        <w:rPr>
          <w:sz w:val="20"/>
          <w:szCs w:val="20"/>
        </w:rPr>
        <w:t xml:space="preserve">, le marché </w:t>
      </w:r>
      <w:r w:rsidR="0047353F" w:rsidRPr="002176F8">
        <w:rPr>
          <w:sz w:val="20"/>
          <w:szCs w:val="20"/>
        </w:rPr>
        <w:t>sera résolu de plei</w:t>
      </w:r>
      <w:r w:rsidR="003624A7" w:rsidRPr="002176F8">
        <w:rPr>
          <w:sz w:val="20"/>
          <w:szCs w:val="20"/>
        </w:rPr>
        <w:t xml:space="preserve">n droit si le prêteur n’a pas informé l’entreprise </w:t>
      </w:r>
      <w:r w:rsidR="00E85EE0" w:rsidRPr="002176F8">
        <w:rPr>
          <w:sz w:val="20"/>
          <w:szCs w:val="20"/>
        </w:rPr>
        <w:t xml:space="preserve">de l’attribution du crédit dans le délai de sept jours à compter de l’acceptation de l’offre </w:t>
      </w:r>
      <w:r w:rsidR="00C8759C" w:rsidRPr="002176F8">
        <w:rPr>
          <w:sz w:val="20"/>
          <w:szCs w:val="20"/>
        </w:rPr>
        <w:t xml:space="preserve">de prêt </w:t>
      </w:r>
      <w:r w:rsidR="00E85EE0" w:rsidRPr="002176F8">
        <w:rPr>
          <w:sz w:val="20"/>
          <w:szCs w:val="20"/>
        </w:rPr>
        <w:t xml:space="preserve">par le client </w:t>
      </w:r>
      <w:r w:rsidR="00F67C89" w:rsidRPr="002176F8">
        <w:rPr>
          <w:sz w:val="20"/>
          <w:szCs w:val="20"/>
        </w:rPr>
        <w:t>consommateur (l’</w:t>
      </w:r>
      <w:r w:rsidR="00E85EE0" w:rsidRPr="002176F8">
        <w:rPr>
          <w:sz w:val="20"/>
          <w:szCs w:val="20"/>
        </w:rPr>
        <w:t>emprunteur</w:t>
      </w:r>
      <w:r w:rsidR="00F67C89" w:rsidRPr="002176F8">
        <w:rPr>
          <w:sz w:val="20"/>
          <w:szCs w:val="20"/>
        </w:rPr>
        <w:t>)</w:t>
      </w:r>
      <w:r w:rsidR="00E85EE0" w:rsidRPr="002176F8">
        <w:rPr>
          <w:sz w:val="20"/>
          <w:szCs w:val="20"/>
        </w:rPr>
        <w:t xml:space="preserve"> ou si </w:t>
      </w:r>
      <w:r w:rsidR="00F67C89" w:rsidRPr="002176F8">
        <w:rPr>
          <w:sz w:val="20"/>
          <w:szCs w:val="20"/>
        </w:rPr>
        <w:t xml:space="preserve">le </w:t>
      </w:r>
      <w:r w:rsidR="00F67C89" w:rsidRPr="002176F8">
        <w:rPr>
          <w:sz w:val="20"/>
          <w:szCs w:val="20"/>
        </w:rPr>
        <w:lastRenderedPageBreak/>
        <w:t>client consommat</w:t>
      </w:r>
      <w:r w:rsidR="002F55A8" w:rsidRPr="002176F8">
        <w:rPr>
          <w:sz w:val="20"/>
          <w:szCs w:val="20"/>
        </w:rPr>
        <w:t>eu</w:t>
      </w:r>
      <w:r w:rsidR="00F67C89" w:rsidRPr="002176F8">
        <w:rPr>
          <w:sz w:val="20"/>
          <w:szCs w:val="20"/>
        </w:rPr>
        <w:t xml:space="preserve">r (l’emprunteur) </w:t>
      </w:r>
      <w:r w:rsidR="00CE09AA" w:rsidRPr="002176F8">
        <w:rPr>
          <w:sz w:val="20"/>
          <w:szCs w:val="20"/>
        </w:rPr>
        <w:t>a exercé son droit de rétractation</w:t>
      </w:r>
      <w:r w:rsidR="00C8759C" w:rsidRPr="002176F8">
        <w:rPr>
          <w:sz w:val="20"/>
          <w:szCs w:val="20"/>
        </w:rPr>
        <w:t xml:space="preserve"> </w:t>
      </w:r>
      <w:r w:rsidR="002F55A8" w:rsidRPr="002176F8">
        <w:rPr>
          <w:sz w:val="20"/>
          <w:szCs w:val="20"/>
        </w:rPr>
        <w:t>dans le délai légal</w:t>
      </w:r>
      <w:r w:rsidR="0042357E" w:rsidRPr="002176F8">
        <w:rPr>
          <w:sz w:val="20"/>
          <w:szCs w:val="20"/>
        </w:rPr>
        <w:t xml:space="preserve">. </w:t>
      </w:r>
    </w:p>
    <w:p w14:paraId="1613B241" w14:textId="77777777" w:rsidR="002C0919" w:rsidRPr="002176F8" w:rsidRDefault="38603230" w:rsidP="38603230">
      <w:pPr>
        <w:numPr>
          <w:ilvl w:val="0"/>
          <w:numId w:val="1"/>
        </w:numPr>
        <w:spacing w:before="120"/>
        <w:ind w:left="357" w:hanging="357"/>
        <w:jc w:val="both"/>
        <w:rPr>
          <w:b/>
          <w:bCs/>
          <w:sz w:val="20"/>
          <w:szCs w:val="20"/>
        </w:rPr>
      </w:pPr>
      <w:r w:rsidRPr="002176F8">
        <w:rPr>
          <w:b/>
          <w:bCs/>
          <w:sz w:val="20"/>
          <w:szCs w:val="20"/>
        </w:rPr>
        <w:t>Conditions d’exécution des travaux</w:t>
      </w:r>
    </w:p>
    <w:p w14:paraId="0CAA1FAA" w14:textId="6C381E75" w:rsidR="002C0919" w:rsidRPr="002176F8" w:rsidRDefault="002C0919" w:rsidP="002C0919">
      <w:pPr>
        <w:jc w:val="both"/>
        <w:rPr>
          <w:sz w:val="20"/>
          <w:szCs w:val="20"/>
        </w:rPr>
      </w:pPr>
      <w:r w:rsidRPr="002176F8">
        <w:rPr>
          <w:sz w:val="20"/>
          <w:szCs w:val="20"/>
        </w:rPr>
        <w:t xml:space="preserve">Les travaux sont réalisés conformément à la </w:t>
      </w:r>
      <w:r w:rsidR="00D227D7" w:rsidRPr="002176F8">
        <w:rPr>
          <w:sz w:val="20"/>
          <w:szCs w:val="20"/>
        </w:rPr>
        <w:t>réglementation</w:t>
      </w:r>
      <w:r w:rsidRPr="002176F8">
        <w:rPr>
          <w:sz w:val="20"/>
          <w:szCs w:val="20"/>
        </w:rPr>
        <w:t xml:space="preserve"> et aux règles de l’art en vigueur au jour de l’offre. </w:t>
      </w:r>
    </w:p>
    <w:p w14:paraId="758D6B23" w14:textId="77777777" w:rsidR="002C0919" w:rsidRPr="002176F8" w:rsidRDefault="002C0919" w:rsidP="002C0919">
      <w:pPr>
        <w:jc w:val="both"/>
        <w:rPr>
          <w:sz w:val="20"/>
          <w:szCs w:val="20"/>
        </w:rPr>
      </w:pPr>
      <w:r w:rsidRPr="002176F8">
        <w:rPr>
          <w:sz w:val="20"/>
          <w:szCs w:val="20"/>
        </w:rPr>
        <w:t>L’entreprise se réserve le droit de refuser l’utilisation des matériaux ou produits fournis par le client.</w:t>
      </w:r>
    </w:p>
    <w:p w14:paraId="1B946422" w14:textId="489C9978" w:rsidR="001C4885" w:rsidRPr="002176F8" w:rsidRDefault="38603230" w:rsidP="001C4885">
      <w:pPr>
        <w:jc w:val="both"/>
        <w:rPr>
          <w:sz w:val="20"/>
          <w:szCs w:val="20"/>
        </w:rPr>
      </w:pPr>
      <w:r w:rsidRPr="002176F8">
        <w:rPr>
          <w:sz w:val="20"/>
          <w:szCs w:val="20"/>
        </w:rPr>
        <w:t>L</w:t>
      </w:r>
      <w:r w:rsidR="00927F0C">
        <w:rPr>
          <w:sz w:val="20"/>
          <w:szCs w:val="20"/>
        </w:rPr>
        <w:t>’entreprise</w:t>
      </w:r>
      <w:r w:rsidRPr="002176F8">
        <w:rPr>
          <w:sz w:val="20"/>
          <w:szCs w:val="20"/>
        </w:rPr>
        <w:t xml:space="preserve"> est tenu</w:t>
      </w:r>
      <w:r w:rsidR="00927F0C">
        <w:rPr>
          <w:sz w:val="20"/>
          <w:szCs w:val="20"/>
        </w:rPr>
        <w:t>e</w:t>
      </w:r>
      <w:r w:rsidRPr="002176F8">
        <w:rPr>
          <w:sz w:val="20"/>
          <w:szCs w:val="20"/>
        </w:rPr>
        <w:t xml:space="preserve"> d'une obligation de conseil envers son client sur l'utilité et les conditions d'exécution des travaux, sur les conditions d'entretien, d'installation et d'emploi des appareils.</w:t>
      </w:r>
    </w:p>
    <w:p w14:paraId="7F5C4C2E" w14:textId="0EB6BBA6" w:rsidR="001E6D5B" w:rsidRDefault="002C0919" w:rsidP="00D52B51">
      <w:pPr>
        <w:spacing w:before="120"/>
        <w:jc w:val="both"/>
        <w:rPr>
          <w:sz w:val="20"/>
          <w:szCs w:val="20"/>
        </w:rPr>
      </w:pPr>
      <w:r w:rsidRPr="002176F8">
        <w:rPr>
          <w:sz w:val="20"/>
          <w:szCs w:val="20"/>
        </w:rPr>
        <w:t>Lorsque le support révèle des sujétions imprévues, non décelables par l’entreprise, sauf au moment des travaux, un avenant devra être conclu entre les parties pour fixer les travaux supplémentaires</w:t>
      </w:r>
      <w:r w:rsidR="00D735CA">
        <w:rPr>
          <w:sz w:val="20"/>
          <w:szCs w:val="20"/>
        </w:rPr>
        <w:t xml:space="preserve">, </w:t>
      </w:r>
      <w:r w:rsidRPr="002176F8">
        <w:rPr>
          <w:sz w:val="20"/>
          <w:szCs w:val="20"/>
        </w:rPr>
        <w:t>leur coût</w:t>
      </w:r>
      <w:r w:rsidR="00D735CA">
        <w:rPr>
          <w:sz w:val="20"/>
          <w:szCs w:val="20"/>
        </w:rPr>
        <w:t xml:space="preserve"> et les délais en</w:t>
      </w:r>
      <w:r w:rsidR="00361B4A">
        <w:rPr>
          <w:sz w:val="20"/>
          <w:szCs w:val="20"/>
        </w:rPr>
        <w:t xml:space="preserve"> découlant</w:t>
      </w:r>
      <w:r w:rsidR="00EF0237" w:rsidRPr="002176F8">
        <w:rPr>
          <w:sz w:val="20"/>
          <w:szCs w:val="20"/>
        </w:rPr>
        <w:t>.</w:t>
      </w:r>
      <w:r w:rsidR="00AF2567">
        <w:rPr>
          <w:sz w:val="20"/>
          <w:szCs w:val="20"/>
        </w:rPr>
        <w:t xml:space="preserve"> A défaut </w:t>
      </w:r>
      <w:r w:rsidR="00C005E3">
        <w:rPr>
          <w:sz w:val="20"/>
          <w:szCs w:val="20"/>
        </w:rPr>
        <w:t>d’accord entre les parties</w:t>
      </w:r>
      <w:r w:rsidR="00417174">
        <w:rPr>
          <w:sz w:val="20"/>
          <w:szCs w:val="20"/>
        </w:rPr>
        <w:t xml:space="preserve">, </w:t>
      </w:r>
      <w:r w:rsidR="00C911FB">
        <w:rPr>
          <w:sz w:val="20"/>
          <w:szCs w:val="20"/>
        </w:rPr>
        <w:t>elles conviennent de recourir</w:t>
      </w:r>
      <w:r w:rsidR="00F60291">
        <w:rPr>
          <w:sz w:val="20"/>
          <w:szCs w:val="20"/>
        </w:rPr>
        <w:t xml:space="preserve">, à frais partagés, </w:t>
      </w:r>
      <w:r w:rsidR="00C911FB">
        <w:rPr>
          <w:sz w:val="20"/>
          <w:szCs w:val="20"/>
        </w:rPr>
        <w:t xml:space="preserve">à </w:t>
      </w:r>
      <w:r w:rsidR="00E37B47">
        <w:rPr>
          <w:sz w:val="20"/>
          <w:szCs w:val="20"/>
        </w:rPr>
        <w:t>une</w:t>
      </w:r>
      <w:r w:rsidR="00C911FB">
        <w:rPr>
          <w:sz w:val="20"/>
          <w:szCs w:val="20"/>
        </w:rPr>
        <w:t xml:space="preserve"> conciliation </w:t>
      </w:r>
      <w:r w:rsidR="00307629">
        <w:rPr>
          <w:sz w:val="20"/>
          <w:szCs w:val="20"/>
        </w:rPr>
        <w:t xml:space="preserve">ou </w:t>
      </w:r>
      <w:r w:rsidR="00E37B47">
        <w:rPr>
          <w:sz w:val="20"/>
          <w:szCs w:val="20"/>
        </w:rPr>
        <w:t>à une médiation</w:t>
      </w:r>
      <w:r w:rsidR="00EA4CDD">
        <w:rPr>
          <w:sz w:val="20"/>
          <w:szCs w:val="20"/>
        </w:rPr>
        <w:t xml:space="preserve"> avant toute action judiciaire éventuelle.</w:t>
      </w:r>
      <w:r w:rsidR="001D106E">
        <w:rPr>
          <w:sz w:val="20"/>
          <w:szCs w:val="20"/>
        </w:rPr>
        <w:t xml:space="preserve"> </w:t>
      </w:r>
    </w:p>
    <w:p w14:paraId="520E7C7C" w14:textId="75F87C05" w:rsidR="00285B63" w:rsidRDefault="005658DC" w:rsidP="004B51D1">
      <w:pPr>
        <w:spacing w:before="120"/>
        <w:jc w:val="both"/>
        <w:rPr>
          <w:sz w:val="20"/>
          <w:szCs w:val="20"/>
        </w:rPr>
      </w:pPr>
      <w:r w:rsidRPr="002176F8">
        <w:rPr>
          <w:sz w:val="20"/>
          <w:szCs w:val="20"/>
        </w:rPr>
        <w:t>L’eau, l’électricité, les accès, les aires de stockage et d’installation nécessaires</w:t>
      </w:r>
      <w:r w:rsidR="00643ACB" w:rsidRPr="002176F8">
        <w:rPr>
          <w:sz w:val="20"/>
          <w:szCs w:val="20"/>
        </w:rPr>
        <w:t xml:space="preserve"> à la réalisation des travaux seront mis à la disposition de l’entreprise en quantité </w:t>
      </w:r>
      <w:r w:rsidR="00840BDB" w:rsidRPr="002176F8">
        <w:rPr>
          <w:sz w:val="20"/>
          <w:szCs w:val="20"/>
        </w:rPr>
        <w:t>suffisante, gratuitement et à proximité des travaux.</w:t>
      </w:r>
    </w:p>
    <w:p w14:paraId="416FC742" w14:textId="12E8B24F" w:rsidR="00DC1EC0" w:rsidRPr="002176F8" w:rsidRDefault="00DC1EC0" w:rsidP="002215EA">
      <w:pPr>
        <w:spacing w:before="120"/>
        <w:jc w:val="both"/>
        <w:rPr>
          <w:sz w:val="20"/>
          <w:szCs w:val="20"/>
        </w:rPr>
      </w:pPr>
      <w:r>
        <w:rPr>
          <w:sz w:val="20"/>
          <w:szCs w:val="20"/>
        </w:rPr>
        <w:t>L’entreprise peut recourir à la sous-traitance, dans les conditions prévues par la loi du 31 décembre 1</w:t>
      </w:r>
      <w:r w:rsidR="00AA65B1">
        <w:rPr>
          <w:sz w:val="20"/>
          <w:szCs w:val="20"/>
        </w:rPr>
        <w:t>975</w:t>
      </w:r>
      <w:r w:rsidR="00000AFB">
        <w:rPr>
          <w:sz w:val="20"/>
          <w:szCs w:val="20"/>
        </w:rPr>
        <w:t>.</w:t>
      </w:r>
    </w:p>
    <w:p w14:paraId="12D3BEBA" w14:textId="45176A17" w:rsidR="002C0919" w:rsidRPr="002176F8" w:rsidRDefault="38603230" w:rsidP="38603230">
      <w:pPr>
        <w:numPr>
          <w:ilvl w:val="0"/>
          <w:numId w:val="1"/>
        </w:numPr>
        <w:spacing w:before="120"/>
        <w:ind w:left="357" w:hanging="357"/>
        <w:jc w:val="both"/>
        <w:rPr>
          <w:b/>
          <w:bCs/>
          <w:sz w:val="20"/>
          <w:szCs w:val="20"/>
        </w:rPr>
      </w:pPr>
      <w:r w:rsidRPr="002176F8">
        <w:rPr>
          <w:b/>
          <w:bCs/>
          <w:sz w:val="20"/>
          <w:szCs w:val="20"/>
        </w:rPr>
        <w:t>Délai d’exécution</w:t>
      </w:r>
    </w:p>
    <w:p w14:paraId="6048B25F" w14:textId="7A737518" w:rsidR="002C0919" w:rsidRPr="002176F8" w:rsidRDefault="002C0919" w:rsidP="002C0919">
      <w:pPr>
        <w:jc w:val="both"/>
        <w:rPr>
          <w:sz w:val="20"/>
          <w:szCs w:val="20"/>
        </w:rPr>
      </w:pPr>
      <w:r w:rsidRPr="002176F8">
        <w:rPr>
          <w:sz w:val="20"/>
          <w:szCs w:val="20"/>
        </w:rPr>
        <w:t>Les travaux seront réalisés dans le délai précisé au devis.</w:t>
      </w:r>
    </w:p>
    <w:p w14:paraId="0351A1E4" w14:textId="34083CDA" w:rsidR="0075796E" w:rsidRPr="002176F8" w:rsidRDefault="002C0919" w:rsidP="002C0919">
      <w:pPr>
        <w:jc w:val="both"/>
        <w:rPr>
          <w:sz w:val="20"/>
          <w:szCs w:val="20"/>
        </w:rPr>
      </w:pPr>
      <w:r w:rsidRPr="002176F8">
        <w:rPr>
          <w:sz w:val="20"/>
          <w:szCs w:val="20"/>
        </w:rPr>
        <w:t>Le délai d’exécution est prolongé</w:t>
      </w:r>
      <w:r w:rsidR="008F4BBB" w:rsidRPr="002176F8">
        <w:rPr>
          <w:sz w:val="20"/>
          <w:szCs w:val="20"/>
        </w:rPr>
        <w:t xml:space="preserve">, le cas échéant, </w:t>
      </w:r>
      <w:r w:rsidRPr="002176F8">
        <w:rPr>
          <w:sz w:val="20"/>
          <w:szCs w:val="20"/>
        </w:rPr>
        <w:t>à raison des avenants au marché ou de la durée des</w:t>
      </w:r>
      <w:r w:rsidR="0089427A" w:rsidRPr="002176F8">
        <w:rPr>
          <w:sz w:val="20"/>
          <w:szCs w:val="20"/>
        </w:rPr>
        <w:t xml:space="preserve"> retards du</w:t>
      </w:r>
      <w:r w:rsidR="008F4BBB" w:rsidRPr="002176F8">
        <w:rPr>
          <w:sz w:val="20"/>
          <w:szCs w:val="20"/>
        </w:rPr>
        <w:t xml:space="preserve">s au </w:t>
      </w:r>
      <w:r w:rsidR="0089427A" w:rsidRPr="002176F8">
        <w:rPr>
          <w:sz w:val="20"/>
          <w:szCs w:val="20"/>
        </w:rPr>
        <w:t>client</w:t>
      </w:r>
      <w:r w:rsidRPr="002176F8">
        <w:rPr>
          <w:sz w:val="20"/>
          <w:szCs w:val="20"/>
        </w:rPr>
        <w:t xml:space="preserve">. Le délai d’exécution est également prolongé en cas de force majeure, </w:t>
      </w:r>
      <w:r w:rsidR="00C33AEF" w:rsidRPr="002176F8">
        <w:rPr>
          <w:sz w:val="20"/>
          <w:szCs w:val="20"/>
        </w:rPr>
        <w:t xml:space="preserve">d’épidémie, </w:t>
      </w:r>
      <w:r w:rsidRPr="002176F8">
        <w:rPr>
          <w:sz w:val="20"/>
          <w:szCs w:val="20"/>
        </w:rPr>
        <w:t>d’intempéries</w:t>
      </w:r>
      <w:r w:rsidR="004F7BCB" w:rsidRPr="002176F8">
        <w:rPr>
          <w:sz w:val="20"/>
          <w:szCs w:val="20"/>
        </w:rPr>
        <w:t xml:space="preserve"> rendant impossible </w:t>
      </w:r>
      <w:r w:rsidR="00C427A0" w:rsidRPr="002176F8">
        <w:rPr>
          <w:sz w:val="20"/>
          <w:szCs w:val="20"/>
        </w:rPr>
        <w:t>toute exécution des travaux</w:t>
      </w:r>
      <w:r w:rsidR="006320FD" w:rsidRPr="002176F8">
        <w:rPr>
          <w:sz w:val="20"/>
          <w:szCs w:val="20"/>
        </w:rPr>
        <w:t xml:space="preserve"> ou</w:t>
      </w:r>
      <w:r w:rsidRPr="002176F8">
        <w:rPr>
          <w:sz w:val="20"/>
          <w:szCs w:val="20"/>
        </w:rPr>
        <w:t xml:space="preserve"> de grève générale de la profession.</w:t>
      </w:r>
    </w:p>
    <w:p w14:paraId="5FEFC751" w14:textId="6E1671C4" w:rsidR="002C0919" w:rsidRPr="002176F8" w:rsidRDefault="0A147E92" w:rsidP="002C0919">
      <w:pPr>
        <w:jc w:val="both"/>
        <w:rPr>
          <w:sz w:val="20"/>
          <w:szCs w:val="20"/>
        </w:rPr>
      </w:pPr>
      <w:r w:rsidRPr="002176F8">
        <w:rPr>
          <w:sz w:val="20"/>
          <w:szCs w:val="20"/>
        </w:rPr>
        <w:t>Le lieu d’exécution devra, à la date de démarrage, être accessible et les ouvrages préparatoires réalisés de façon à permettre l’engagement des travaux. À défaut, l’entreprise se réserve le droit de modifier ses conditions d’intervention, et en particulier en termes de délais, conditions techniques, conditions de prix</w:t>
      </w:r>
      <w:r w:rsidR="00B123C8">
        <w:rPr>
          <w:sz w:val="20"/>
          <w:szCs w:val="20"/>
        </w:rPr>
        <w:t>.</w:t>
      </w:r>
    </w:p>
    <w:p w14:paraId="23E84E92" w14:textId="202C18C4" w:rsidR="002C0919" w:rsidRPr="002176F8" w:rsidRDefault="38603230" w:rsidP="38603230">
      <w:pPr>
        <w:numPr>
          <w:ilvl w:val="0"/>
          <w:numId w:val="1"/>
        </w:numPr>
        <w:spacing w:before="120"/>
        <w:ind w:left="357" w:hanging="357"/>
        <w:jc w:val="both"/>
        <w:rPr>
          <w:b/>
          <w:bCs/>
          <w:sz w:val="20"/>
          <w:szCs w:val="20"/>
        </w:rPr>
      </w:pPr>
      <w:r w:rsidRPr="002176F8">
        <w:rPr>
          <w:b/>
          <w:bCs/>
          <w:sz w:val="20"/>
          <w:szCs w:val="20"/>
        </w:rPr>
        <w:t>Prix</w:t>
      </w:r>
    </w:p>
    <w:p w14:paraId="433FEAE6" w14:textId="5B8F0981" w:rsidR="00D10E9F" w:rsidRPr="002176F8" w:rsidRDefault="00DF0784" w:rsidP="002C0919">
      <w:pPr>
        <w:jc w:val="both"/>
        <w:rPr>
          <w:sz w:val="20"/>
          <w:szCs w:val="20"/>
        </w:rPr>
      </w:pPr>
      <w:r w:rsidRPr="002176F8">
        <w:rPr>
          <w:i/>
          <w:sz w:val="20"/>
          <w:szCs w:val="20"/>
        </w:rPr>
        <w:t>(</w:t>
      </w:r>
      <w:proofErr w:type="gramStart"/>
      <w:r w:rsidR="002C0919" w:rsidRPr="002176F8">
        <w:rPr>
          <w:i/>
          <w:sz w:val="20"/>
          <w:szCs w:val="20"/>
        </w:rPr>
        <w:t>si</w:t>
      </w:r>
      <w:proofErr w:type="gramEnd"/>
      <w:r w:rsidR="002C0919" w:rsidRPr="002176F8">
        <w:rPr>
          <w:i/>
          <w:sz w:val="20"/>
          <w:szCs w:val="20"/>
        </w:rPr>
        <w:t xml:space="preserve"> l’entreprise désire </w:t>
      </w:r>
      <w:r w:rsidRPr="002176F8">
        <w:rPr>
          <w:i/>
          <w:sz w:val="20"/>
          <w:szCs w:val="20"/>
        </w:rPr>
        <w:t>indexer les</w:t>
      </w:r>
      <w:r w:rsidR="002C0919" w:rsidRPr="002176F8">
        <w:rPr>
          <w:i/>
          <w:sz w:val="20"/>
          <w:szCs w:val="20"/>
        </w:rPr>
        <w:t xml:space="preserve"> prix, </w:t>
      </w:r>
      <w:r w:rsidR="008266D5">
        <w:rPr>
          <w:i/>
          <w:sz w:val="20"/>
          <w:szCs w:val="20"/>
        </w:rPr>
        <w:t>préciser</w:t>
      </w:r>
      <w:r w:rsidR="002C0919" w:rsidRPr="002176F8">
        <w:rPr>
          <w:sz w:val="20"/>
          <w:szCs w:val="20"/>
        </w:rPr>
        <w:t xml:space="preserve"> : </w:t>
      </w:r>
      <w:r w:rsidRPr="002176F8">
        <w:rPr>
          <w:sz w:val="20"/>
          <w:szCs w:val="20"/>
        </w:rPr>
        <w:t>)</w:t>
      </w:r>
      <w:r w:rsidR="00A457BA" w:rsidRPr="002176F8">
        <w:rPr>
          <w:sz w:val="20"/>
          <w:szCs w:val="20"/>
        </w:rPr>
        <w:t xml:space="preserve"> </w:t>
      </w:r>
      <w:r w:rsidR="009D5EE2" w:rsidRPr="002176F8">
        <w:rPr>
          <w:sz w:val="20"/>
          <w:szCs w:val="20"/>
        </w:rPr>
        <w:t>Les prix sont actualisés et révisés p</w:t>
      </w:r>
      <w:r w:rsidR="002C0919" w:rsidRPr="002176F8">
        <w:rPr>
          <w:sz w:val="20"/>
          <w:szCs w:val="20"/>
        </w:rPr>
        <w:t xml:space="preserve">ar l’application de la formule de </w:t>
      </w:r>
      <w:r w:rsidR="009D5EE2" w:rsidRPr="002176F8">
        <w:rPr>
          <w:sz w:val="20"/>
          <w:szCs w:val="20"/>
        </w:rPr>
        <w:t>variation</w:t>
      </w:r>
      <w:r w:rsidR="002C0919" w:rsidRPr="002176F8">
        <w:rPr>
          <w:sz w:val="20"/>
          <w:szCs w:val="20"/>
        </w:rPr>
        <w:t xml:space="preserve"> </w:t>
      </w:r>
      <w:r w:rsidR="00443E97" w:rsidRPr="002176F8">
        <w:rPr>
          <w:sz w:val="20"/>
          <w:szCs w:val="20"/>
        </w:rPr>
        <w:t xml:space="preserve">des prix </w:t>
      </w:r>
      <w:r w:rsidR="002C0919" w:rsidRPr="002176F8">
        <w:rPr>
          <w:sz w:val="20"/>
          <w:szCs w:val="20"/>
        </w:rPr>
        <w:t xml:space="preserve">ci-après définie : </w:t>
      </w:r>
      <w:r w:rsidR="000B0DEE" w:rsidRPr="002176F8">
        <w:rPr>
          <w:i/>
          <w:sz w:val="20"/>
          <w:szCs w:val="20"/>
        </w:rPr>
        <w:t>(</w:t>
      </w:r>
      <w:r w:rsidR="00D10E9F" w:rsidRPr="002176F8">
        <w:rPr>
          <w:i/>
          <w:sz w:val="20"/>
          <w:szCs w:val="20"/>
        </w:rPr>
        <w:t>précise</w:t>
      </w:r>
      <w:r w:rsidR="000B0DEE" w:rsidRPr="002176F8">
        <w:rPr>
          <w:i/>
          <w:sz w:val="20"/>
          <w:szCs w:val="20"/>
        </w:rPr>
        <w:t>r</w:t>
      </w:r>
      <w:r w:rsidR="00D10E9F" w:rsidRPr="002176F8">
        <w:rPr>
          <w:i/>
          <w:sz w:val="20"/>
          <w:szCs w:val="20"/>
        </w:rPr>
        <w:t xml:space="preserve"> les règles de variation de prix </w:t>
      </w:r>
      <w:r w:rsidR="002E05EB" w:rsidRPr="002176F8">
        <w:rPr>
          <w:i/>
          <w:sz w:val="20"/>
          <w:szCs w:val="20"/>
        </w:rPr>
        <w:t>, exemple</w:t>
      </w:r>
      <w:r w:rsidR="0077382D" w:rsidRPr="002176F8">
        <w:rPr>
          <w:i/>
          <w:sz w:val="20"/>
          <w:szCs w:val="20"/>
        </w:rPr>
        <w:t xml:space="preserve"> : </w:t>
      </w:r>
    </w:p>
    <w:p w14:paraId="61C8EDFA" w14:textId="77777777" w:rsidR="008232B9" w:rsidRPr="002176F8" w:rsidRDefault="008232B9" w:rsidP="00CD4FC1">
      <w:pPr>
        <w:rPr>
          <w:i/>
          <w:iCs/>
          <w:sz w:val="20"/>
          <w:szCs w:val="20"/>
        </w:rPr>
      </w:pPr>
      <w:r w:rsidRPr="002176F8">
        <w:rPr>
          <w:i/>
          <w:iCs/>
          <w:sz w:val="20"/>
          <w:szCs w:val="20"/>
        </w:rPr>
        <w:t>Pr = P0 × (Ir/ I0)</w:t>
      </w:r>
    </w:p>
    <w:p w14:paraId="13B068FF" w14:textId="3557292C" w:rsidR="008232B9" w:rsidRPr="002176F8" w:rsidRDefault="00475858" w:rsidP="009758C0">
      <w:pPr>
        <w:rPr>
          <w:i/>
          <w:iCs/>
          <w:sz w:val="20"/>
          <w:szCs w:val="20"/>
        </w:rPr>
      </w:pPr>
      <w:r w:rsidRPr="002176F8">
        <w:rPr>
          <w:i/>
          <w:iCs/>
          <w:sz w:val="20"/>
          <w:szCs w:val="20"/>
        </w:rPr>
        <w:t>O</w:t>
      </w:r>
      <w:r w:rsidR="008232B9" w:rsidRPr="002176F8">
        <w:rPr>
          <w:i/>
          <w:iCs/>
          <w:sz w:val="20"/>
          <w:szCs w:val="20"/>
        </w:rPr>
        <w:t>ù</w:t>
      </w:r>
      <w:r w:rsidRPr="002176F8">
        <w:rPr>
          <w:i/>
          <w:iCs/>
          <w:sz w:val="20"/>
          <w:szCs w:val="20"/>
        </w:rPr>
        <w:t> :</w:t>
      </w:r>
    </w:p>
    <w:p w14:paraId="5695A8B2" w14:textId="17DF0C55" w:rsidR="008232B9" w:rsidRPr="002176F8" w:rsidRDefault="008232B9" w:rsidP="00CD4FC1">
      <w:pPr>
        <w:rPr>
          <w:i/>
          <w:iCs/>
          <w:sz w:val="20"/>
          <w:szCs w:val="20"/>
        </w:rPr>
      </w:pPr>
      <w:r w:rsidRPr="002176F8">
        <w:rPr>
          <w:i/>
          <w:iCs/>
          <w:sz w:val="20"/>
          <w:szCs w:val="20"/>
        </w:rPr>
        <w:t>Pr = Prix révisé HT</w:t>
      </w:r>
    </w:p>
    <w:p w14:paraId="745E89CD" w14:textId="1EAFC606" w:rsidR="008232B9" w:rsidRPr="002176F8" w:rsidRDefault="008232B9" w:rsidP="00CD4FC1">
      <w:pPr>
        <w:rPr>
          <w:i/>
          <w:iCs/>
          <w:sz w:val="20"/>
          <w:szCs w:val="20"/>
        </w:rPr>
      </w:pPr>
      <w:r w:rsidRPr="002176F8">
        <w:rPr>
          <w:i/>
          <w:iCs/>
          <w:sz w:val="20"/>
          <w:szCs w:val="20"/>
        </w:rPr>
        <w:t>P0 = Prix initial HT</w:t>
      </w:r>
    </w:p>
    <w:p w14:paraId="69D97E0C" w14:textId="7E11094D" w:rsidR="008232B9" w:rsidRPr="002176F8" w:rsidRDefault="008232B9" w:rsidP="00CD4FC1">
      <w:pPr>
        <w:rPr>
          <w:i/>
          <w:iCs/>
          <w:sz w:val="20"/>
          <w:szCs w:val="20"/>
        </w:rPr>
      </w:pPr>
      <w:r w:rsidRPr="002176F8">
        <w:rPr>
          <w:i/>
          <w:iCs/>
          <w:sz w:val="20"/>
          <w:szCs w:val="20"/>
        </w:rPr>
        <w:t xml:space="preserve">Ir = dernière valeur de l’Indice XXXXX (intitulé, série, source, code) publié par XXXXX, du mois à la </w:t>
      </w:r>
      <w:r w:rsidR="003807EE" w:rsidRPr="002176F8">
        <w:rPr>
          <w:i/>
          <w:iCs/>
          <w:sz w:val="20"/>
          <w:szCs w:val="20"/>
        </w:rPr>
        <w:t>date de début des travaux (actualisation) et à</w:t>
      </w:r>
      <w:r w:rsidR="0003362C" w:rsidRPr="002176F8">
        <w:rPr>
          <w:i/>
          <w:iCs/>
          <w:sz w:val="20"/>
          <w:szCs w:val="20"/>
        </w:rPr>
        <w:t xml:space="preserve"> la </w:t>
      </w:r>
      <w:r w:rsidR="00174492" w:rsidRPr="002176F8">
        <w:rPr>
          <w:i/>
          <w:iCs/>
          <w:sz w:val="20"/>
          <w:szCs w:val="20"/>
        </w:rPr>
        <w:t>date de réalisation des travaux</w:t>
      </w:r>
      <w:r w:rsidR="007914B6" w:rsidRPr="002176F8">
        <w:rPr>
          <w:i/>
          <w:iCs/>
          <w:sz w:val="20"/>
          <w:szCs w:val="20"/>
        </w:rPr>
        <w:t>(révision</w:t>
      </w:r>
      <w:r w:rsidRPr="002176F8">
        <w:rPr>
          <w:i/>
          <w:iCs/>
          <w:sz w:val="20"/>
          <w:szCs w:val="20"/>
        </w:rPr>
        <w:t>).</w:t>
      </w:r>
    </w:p>
    <w:p w14:paraId="1873C4BF" w14:textId="120CA1FD" w:rsidR="009F4305" w:rsidRPr="002176F8" w:rsidRDefault="008232B9" w:rsidP="00CD4FC1">
      <w:pPr>
        <w:rPr>
          <w:i/>
          <w:iCs/>
          <w:sz w:val="20"/>
          <w:szCs w:val="20"/>
        </w:rPr>
      </w:pPr>
      <w:r w:rsidRPr="002176F8">
        <w:rPr>
          <w:i/>
          <w:iCs/>
          <w:sz w:val="20"/>
          <w:szCs w:val="20"/>
        </w:rPr>
        <w:t xml:space="preserve">I0 = valeur de l’Indice XXXXX (intitulé, série, source, code) publié par XXXXX, du mois à la date de </w:t>
      </w:r>
      <w:r w:rsidR="007914B6" w:rsidRPr="002176F8">
        <w:rPr>
          <w:i/>
          <w:iCs/>
          <w:sz w:val="20"/>
          <w:szCs w:val="20"/>
        </w:rPr>
        <w:t>remise de l’offre de pri</w:t>
      </w:r>
      <w:r w:rsidR="007021C1" w:rsidRPr="002176F8">
        <w:rPr>
          <w:i/>
          <w:iCs/>
          <w:sz w:val="20"/>
          <w:szCs w:val="20"/>
        </w:rPr>
        <w:t>x</w:t>
      </w:r>
      <w:r w:rsidR="00CF0AD3" w:rsidRPr="002176F8">
        <w:rPr>
          <w:i/>
          <w:iCs/>
          <w:sz w:val="20"/>
          <w:szCs w:val="20"/>
        </w:rPr>
        <w:t>.</w:t>
      </w:r>
    </w:p>
    <w:p w14:paraId="65F33A72" w14:textId="18A8FCD6" w:rsidR="00D74CAA" w:rsidRPr="002176F8" w:rsidRDefault="00D74CAA" w:rsidP="00CD4FC1">
      <w:pPr>
        <w:spacing w:before="120"/>
        <w:jc w:val="both"/>
        <w:rPr>
          <w:sz w:val="20"/>
          <w:szCs w:val="20"/>
        </w:rPr>
      </w:pPr>
      <w:r w:rsidRPr="002176F8">
        <w:rPr>
          <w:sz w:val="20"/>
          <w:szCs w:val="20"/>
        </w:rPr>
        <w:t>Les prix sont établis sur la base des taux de TVA</w:t>
      </w:r>
      <w:r w:rsidR="007C6F51" w:rsidRPr="002176F8">
        <w:rPr>
          <w:sz w:val="20"/>
          <w:szCs w:val="20"/>
        </w:rPr>
        <w:t xml:space="preserve"> et taxes</w:t>
      </w:r>
      <w:r w:rsidRPr="002176F8">
        <w:rPr>
          <w:sz w:val="20"/>
          <w:szCs w:val="20"/>
        </w:rPr>
        <w:t xml:space="preserve"> en vigueur au moment de l’offre</w:t>
      </w:r>
      <w:r w:rsidR="008D498D">
        <w:rPr>
          <w:sz w:val="20"/>
          <w:szCs w:val="20"/>
        </w:rPr>
        <w:t xml:space="preserve"> ou des avenants</w:t>
      </w:r>
      <w:r w:rsidRPr="002176F8">
        <w:rPr>
          <w:sz w:val="20"/>
          <w:szCs w:val="20"/>
        </w:rPr>
        <w:t xml:space="preserve">. </w:t>
      </w:r>
      <w:r w:rsidR="007C6F51" w:rsidRPr="002176F8">
        <w:rPr>
          <w:sz w:val="20"/>
          <w:szCs w:val="20"/>
        </w:rPr>
        <w:t xml:space="preserve">En cas de modification des charges imposée </w:t>
      </w:r>
      <w:r w:rsidR="00B74DAE" w:rsidRPr="002176F8">
        <w:rPr>
          <w:sz w:val="20"/>
          <w:szCs w:val="20"/>
        </w:rPr>
        <w:t xml:space="preserve">par </w:t>
      </w:r>
      <w:r w:rsidR="00202143" w:rsidRPr="002176F8">
        <w:rPr>
          <w:sz w:val="20"/>
          <w:szCs w:val="20"/>
        </w:rPr>
        <w:t>les pouvoirs publics</w:t>
      </w:r>
      <w:r w:rsidR="00C541FD" w:rsidRPr="002176F8">
        <w:rPr>
          <w:sz w:val="20"/>
          <w:szCs w:val="20"/>
        </w:rPr>
        <w:t xml:space="preserve">, </w:t>
      </w:r>
      <w:r w:rsidR="003835B5" w:rsidRPr="002176F8">
        <w:rPr>
          <w:sz w:val="20"/>
          <w:szCs w:val="20"/>
        </w:rPr>
        <w:t>les</w:t>
      </w:r>
      <w:r w:rsidRPr="002176F8">
        <w:rPr>
          <w:sz w:val="20"/>
          <w:szCs w:val="20"/>
        </w:rPr>
        <w:t xml:space="preserve"> variation</w:t>
      </w:r>
      <w:r w:rsidR="003835B5" w:rsidRPr="002176F8">
        <w:rPr>
          <w:sz w:val="20"/>
          <w:szCs w:val="20"/>
        </w:rPr>
        <w:t>s</w:t>
      </w:r>
      <w:r w:rsidRPr="002176F8">
        <w:rPr>
          <w:sz w:val="20"/>
          <w:szCs w:val="20"/>
        </w:rPr>
        <w:t xml:space="preserve"> </w:t>
      </w:r>
      <w:r w:rsidR="00717586" w:rsidRPr="002176F8">
        <w:rPr>
          <w:sz w:val="20"/>
          <w:szCs w:val="20"/>
        </w:rPr>
        <w:t xml:space="preserve">en résultant </w:t>
      </w:r>
      <w:r w:rsidR="00F1278F" w:rsidRPr="002176F8">
        <w:rPr>
          <w:sz w:val="20"/>
          <w:szCs w:val="20"/>
        </w:rPr>
        <w:t>seront répercutées sur le prix TTC</w:t>
      </w:r>
      <w:r w:rsidRPr="002176F8">
        <w:rPr>
          <w:sz w:val="20"/>
          <w:szCs w:val="20"/>
        </w:rPr>
        <w:t>.</w:t>
      </w:r>
    </w:p>
    <w:p w14:paraId="2B22076D" w14:textId="08BD7D3C" w:rsidR="002C0919" w:rsidRPr="002176F8" w:rsidRDefault="38603230" w:rsidP="38603230">
      <w:pPr>
        <w:numPr>
          <w:ilvl w:val="0"/>
          <w:numId w:val="1"/>
        </w:numPr>
        <w:spacing w:before="120"/>
        <w:ind w:left="357" w:hanging="357"/>
        <w:jc w:val="both"/>
        <w:rPr>
          <w:b/>
          <w:bCs/>
          <w:sz w:val="20"/>
          <w:szCs w:val="20"/>
        </w:rPr>
      </w:pPr>
      <w:r w:rsidRPr="002176F8">
        <w:rPr>
          <w:b/>
          <w:bCs/>
          <w:sz w:val="20"/>
          <w:szCs w:val="20"/>
        </w:rPr>
        <w:t xml:space="preserve"> Conditions de règlement</w:t>
      </w:r>
    </w:p>
    <w:p w14:paraId="0CC3A56F" w14:textId="15EB92E2" w:rsidR="00D10E9F" w:rsidRPr="002176F8" w:rsidRDefault="002C0919" w:rsidP="002C0919">
      <w:pPr>
        <w:jc w:val="both"/>
        <w:rPr>
          <w:iCs/>
          <w:sz w:val="20"/>
          <w:szCs w:val="20"/>
        </w:rPr>
      </w:pPr>
      <w:r w:rsidRPr="002176F8">
        <w:rPr>
          <w:sz w:val="20"/>
          <w:szCs w:val="20"/>
        </w:rPr>
        <w:t xml:space="preserve">Le règlement des </w:t>
      </w:r>
      <w:r w:rsidR="00AB7131" w:rsidRPr="002176F8">
        <w:rPr>
          <w:sz w:val="20"/>
          <w:szCs w:val="20"/>
        </w:rPr>
        <w:t xml:space="preserve">notes ou des </w:t>
      </w:r>
      <w:r w:rsidRPr="002176F8">
        <w:rPr>
          <w:sz w:val="20"/>
          <w:szCs w:val="20"/>
        </w:rPr>
        <w:t>factures se fait</w:t>
      </w:r>
      <w:r w:rsidR="00B146C2" w:rsidRPr="002176F8">
        <w:rPr>
          <w:sz w:val="20"/>
          <w:szCs w:val="20"/>
        </w:rPr>
        <w:t>, selon les modalités suivantes :</w:t>
      </w:r>
      <w:r w:rsidRPr="002176F8">
        <w:rPr>
          <w:sz w:val="20"/>
          <w:szCs w:val="20"/>
        </w:rPr>
        <w:t xml:space="preserve"> </w:t>
      </w:r>
      <w:r w:rsidR="001F5828">
        <w:rPr>
          <w:sz w:val="20"/>
          <w:szCs w:val="20"/>
        </w:rPr>
        <w:t>(</w:t>
      </w:r>
      <w:r w:rsidRPr="002176F8">
        <w:rPr>
          <w:i/>
          <w:sz w:val="20"/>
          <w:szCs w:val="20"/>
        </w:rPr>
        <w:t>L’entreprise précise ici ses modalités de règlement du marché</w:t>
      </w:r>
      <w:r w:rsidR="001F5828">
        <w:rPr>
          <w:i/>
          <w:sz w:val="20"/>
          <w:szCs w:val="20"/>
        </w:rPr>
        <w:t>)</w:t>
      </w:r>
      <w:r w:rsidR="001F5828">
        <w:rPr>
          <w:iCs/>
          <w:sz w:val="20"/>
          <w:szCs w:val="20"/>
        </w:rPr>
        <w:t>.</w:t>
      </w:r>
    </w:p>
    <w:p w14:paraId="16BEAD59" w14:textId="3F5310E0" w:rsidR="007B6B7F" w:rsidRPr="0023575C" w:rsidRDefault="00082A43" w:rsidP="002C0919">
      <w:pPr>
        <w:jc w:val="both"/>
        <w:rPr>
          <w:iCs/>
          <w:color w:val="948A54" w:themeColor="background2" w:themeShade="80"/>
          <w:sz w:val="20"/>
          <w:szCs w:val="20"/>
        </w:rPr>
      </w:pPr>
      <w:r w:rsidRPr="0023575C">
        <w:rPr>
          <w:iCs/>
          <w:color w:val="948A54" w:themeColor="background2" w:themeShade="80"/>
          <w:sz w:val="20"/>
          <w:szCs w:val="20"/>
        </w:rPr>
        <w:t>Les règlements s</w:t>
      </w:r>
      <w:r w:rsidR="00B904E5" w:rsidRPr="0023575C">
        <w:rPr>
          <w:iCs/>
          <w:color w:val="948A54" w:themeColor="background2" w:themeShade="80"/>
          <w:sz w:val="20"/>
          <w:szCs w:val="20"/>
        </w:rPr>
        <w:t>ont dus</w:t>
      </w:r>
      <w:r w:rsidRPr="0023575C">
        <w:rPr>
          <w:iCs/>
          <w:color w:val="948A54" w:themeColor="background2" w:themeShade="80"/>
          <w:sz w:val="20"/>
          <w:szCs w:val="20"/>
        </w:rPr>
        <w:t xml:space="preserve"> à réception de</w:t>
      </w:r>
      <w:r w:rsidR="00AB7131" w:rsidRPr="0023575C">
        <w:rPr>
          <w:iCs/>
          <w:color w:val="948A54" w:themeColor="background2" w:themeShade="80"/>
          <w:sz w:val="20"/>
          <w:szCs w:val="20"/>
        </w:rPr>
        <w:t>s</w:t>
      </w:r>
      <w:r w:rsidRPr="0023575C">
        <w:rPr>
          <w:iCs/>
          <w:color w:val="948A54" w:themeColor="background2" w:themeShade="80"/>
          <w:sz w:val="20"/>
          <w:szCs w:val="20"/>
        </w:rPr>
        <w:t xml:space="preserve"> </w:t>
      </w:r>
      <w:r w:rsidR="00AB7131" w:rsidRPr="0023575C">
        <w:rPr>
          <w:iCs/>
          <w:color w:val="948A54" w:themeColor="background2" w:themeShade="80"/>
          <w:sz w:val="20"/>
          <w:szCs w:val="20"/>
        </w:rPr>
        <w:t xml:space="preserve">notes ou des </w:t>
      </w:r>
      <w:r w:rsidRPr="0023575C">
        <w:rPr>
          <w:iCs/>
          <w:color w:val="948A54" w:themeColor="background2" w:themeShade="80"/>
          <w:sz w:val="20"/>
          <w:szCs w:val="20"/>
        </w:rPr>
        <w:t>facture</w:t>
      </w:r>
      <w:r w:rsidR="00AB7131" w:rsidRPr="0023575C">
        <w:rPr>
          <w:iCs/>
          <w:color w:val="948A54" w:themeColor="background2" w:themeShade="80"/>
          <w:sz w:val="20"/>
          <w:szCs w:val="20"/>
        </w:rPr>
        <w:t>s</w:t>
      </w:r>
      <w:r w:rsidR="002A6265" w:rsidRPr="0023575C">
        <w:rPr>
          <w:iCs/>
          <w:color w:val="948A54" w:themeColor="background2" w:themeShade="80"/>
          <w:sz w:val="20"/>
          <w:szCs w:val="20"/>
        </w:rPr>
        <w:t xml:space="preserve"> (</w:t>
      </w:r>
      <w:r w:rsidR="008D02C5" w:rsidRPr="0023575C">
        <w:rPr>
          <w:i/>
          <w:color w:val="948A54" w:themeColor="background2" w:themeShade="80"/>
          <w:sz w:val="20"/>
          <w:szCs w:val="20"/>
        </w:rPr>
        <w:t>ou délai précisé par l’entreprise)</w:t>
      </w:r>
      <w:r w:rsidR="00EB001F" w:rsidRPr="0023575C">
        <w:rPr>
          <w:iCs/>
          <w:color w:val="948A54" w:themeColor="background2" w:themeShade="80"/>
          <w:sz w:val="20"/>
          <w:szCs w:val="20"/>
        </w:rPr>
        <w:t xml:space="preserve">. Pour les clients professionnels, </w:t>
      </w:r>
      <w:r w:rsidR="00D06F72" w:rsidRPr="0023575C">
        <w:rPr>
          <w:iCs/>
          <w:color w:val="948A54" w:themeColor="background2" w:themeShade="80"/>
          <w:sz w:val="20"/>
          <w:szCs w:val="20"/>
        </w:rPr>
        <w:t>toute somme non payée à l’échéance figurant sur la factu</w:t>
      </w:r>
      <w:r w:rsidR="006735C3" w:rsidRPr="0023575C">
        <w:rPr>
          <w:iCs/>
          <w:color w:val="948A54" w:themeColor="background2" w:themeShade="80"/>
          <w:sz w:val="20"/>
          <w:szCs w:val="20"/>
        </w:rPr>
        <w:t>re entraîne de plein droit</w:t>
      </w:r>
      <w:r w:rsidR="009E79D9" w:rsidRPr="0023575C">
        <w:rPr>
          <w:iCs/>
          <w:color w:val="948A54" w:themeColor="background2" w:themeShade="80"/>
          <w:sz w:val="20"/>
          <w:szCs w:val="20"/>
        </w:rPr>
        <w:t>,</w:t>
      </w:r>
      <w:r w:rsidR="006735C3" w:rsidRPr="0023575C">
        <w:rPr>
          <w:iCs/>
          <w:color w:val="948A54" w:themeColor="background2" w:themeShade="80"/>
          <w:sz w:val="20"/>
          <w:szCs w:val="20"/>
        </w:rPr>
        <w:t xml:space="preserve"> dès le jour suivant la date de règlement</w:t>
      </w:r>
      <w:r w:rsidR="009E79D9" w:rsidRPr="0023575C">
        <w:rPr>
          <w:iCs/>
          <w:color w:val="948A54" w:themeColor="background2" w:themeShade="80"/>
          <w:sz w:val="20"/>
          <w:szCs w:val="20"/>
        </w:rPr>
        <w:t>,</w:t>
      </w:r>
      <w:r w:rsidR="006735C3" w:rsidRPr="0023575C">
        <w:rPr>
          <w:iCs/>
          <w:color w:val="948A54" w:themeColor="background2" w:themeShade="80"/>
          <w:sz w:val="20"/>
          <w:szCs w:val="20"/>
        </w:rPr>
        <w:t xml:space="preserve"> l’application de pénalités de retar</w:t>
      </w:r>
      <w:r w:rsidR="002E5DC7" w:rsidRPr="0023575C">
        <w:rPr>
          <w:iCs/>
          <w:color w:val="948A54" w:themeColor="background2" w:themeShade="80"/>
          <w:sz w:val="20"/>
          <w:szCs w:val="20"/>
        </w:rPr>
        <w:t>d</w:t>
      </w:r>
      <w:r w:rsidR="006735C3" w:rsidRPr="0023575C">
        <w:rPr>
          <w:iCs/>
          <w:color w:val="948A54" w:themeColor="background2" w:themeShade="80"/>
          <w:sz w:val="20"/>
          <w:szCs w:val="20"/>
        </w:rPr>
        <w:t xml:space="preserve"> </w:t>
      </w:r>
      <w:r w:rsidR="004D6FB4" w:rsidRPr="0023575C">
        <w:rPr>
          <w:iCs/>
          <w:color w:val="948A54" w:themeColor="background2" w:themeShade="80"/>
          <w:sz w:val="20"/>
          <w:szCs w:val="20"/>
        </w:rPr>
        <w:t>d’un montant égal à (</w:t>
      </w:r>
      <w:r w:rsidR="004D6FB4" w:rsidRPr="0023575C">
        <w:rPr>
          <w:i/>
          <w:color w:val="948A54" w:themeColor="background2" w:themeShade="80"/>
          <w:sz w:val="20"/>
          <w:szCs w:val="20"/>
        </w:rPr>
        <w:t>minimum 3</w:t>
      </w:r>
      <w:r w:rsidR="000828E5" w:rsidRPr="0023575C">
        <w:rPr>
          <w:i/>
          <w:color w:val="948A54" w:themeColor="background2" w:themeShade="80"/>
          <w:sz w:val="20"/>
          <w:szCs w:val="20"/>
        </w:rPr>
        <w:t xml:space="preserve"> </w:t>
      </w:r>
      <w:r w:rsidR="004D6FB4" w:rsidRPr="0023575C">
        <w:rPr>
          <w:i/>
          <w:color w:val="948A54" w:themeColor="background2" w:themeShade="80"/>
          <w:sz w:val="20"/>
          <w:szCs w:val="20"/>
        </w:rPr>
        <w:t>fois le taux de l’intérêt légal)</w:t>
      </w:r>
      <w:r w:rsidR="005441E7" w:rsidRPr="0023575C">
        <w:rPr>
          <w:i/>
          <w:color w:val="948A54" w:themeColor="background2" w:themeShade="80"/>
          <w:sz w:val="20"/>
          <w:szCs w:val="20"/>
        </w:rPr>
        <w:t xml:space="preserve"> </w:t>
      </w:r>
      <w:r w:rsidR="00817FC4" w:rsidRPr="0023575C">
        <w:rPr>
          <w:iCs/>
          <w:color w:val="948A54" w:themeColor="background2" w:themeShade="80"/>
          <w:sz w:val="20"/>
          <w:szCs w:val="20"/>
        </w:rPr>
        <w:t>et d’un</w:t>
      </w:r>
      <w:r w:rsidR="005441E7" w:rsidRPr="0023575C">
        <w:rPr>
          <w:iCs/>
          <w:color w:val="948A54" w:themeColor="background2" w:themeShade="80"/>
          <w:sz w:val="20"/>
          <w:szCs w:val="20"/>
        </w:rPr>
        <w:t>e</w:t>
      </w:r>
      <w:r w:rsidR="00817FC4" w:rsidRPr="0023575C">
        <w:rPr>
          <w:iCs/>
          <w:color w:val="948A54" w:themeColor="background2" w:themeShade="80"/>
          <w:sz w:val="20"/>
          <w:szCs w:val="20"/>
        </w:rPr>
        <w:t xml:space="preserve"> </w:t>
      </w:r>
      <w:r w:rsidR="009A66BE" w:rsidRPr="0023575C">
        <w:rPr>
          <w:iCs/>
          <w:color w:val="948A54" w:themeColor="background2" w:themeShade="80"/>
          <w:sz w:val="20"/>
          <w:szCs w:val="20"/>
        </w:rPr>
        <w:t>indemnité</w:t>
      </w:r>
      <w:r w:rsidR="00817FC4" w:rsidRPr="0023575C">
        <w:rPr>
          <w:iCs/>
          <w:color w:val="948A54" w:themeColor="background2" w:themeShade="80"/>
          <w:sz w:val="20"/>
          <w:szCs w:val="20"/>
        </w:rPr>
        <w:t xml:space="preserve"> forfaitaire pour frais de recouvrement de </w:t>
      </w:r>
      <w:r w:rsidR="009A66BE" w:rsidRPr="0023575C">
        <w:rPr>
          <w:iCs/>
          <w:color w:val="948A54" w:themeColor="background2" w:themeShade="80"/>
          <w:sz w:val="20"/>
          <w:szCs w:val="20"/>
        </w:rPr>
        <w:t>40 euros.</w:t>
      </w:r>
    </w:p>
    <w:p w14:paraId="5EE5265D" w14:textId="03FF5EC0" w:rsidR="00CA2F4F" w:rsidRPr="0023575C" w:rsidRDefault="00CA2F4F" w:rsidP="002C0919">
      <w:pPr>
        <w:jc w:val="both"/>
        <w:rPr>
          <w:iCs/>
          <w:color w:val="948A54" w:themeColor="background2" w:themeShade="80"/>
          <w:sz w:val="20"/>
          <w:szCs w:val="20"/>
        </w:rPr>
      </w:pPr>
      <w:r w:rsidRPr="0023575C">
        <w:rPr>
          <w:iCs/>
          <w:color w:val="948A54" w:themeColor="background2" w:themeShade="80"/>
          <w:sz w:val="20"/>
          <w:szCs w:val="20"/>
        </w:rPr>
        <w:t>Le règlement antici</w:t>
      </w:r>
      <w:r w:rsidR="00D847C6" w:rsidRPr="0023575C">
        <w:rPr>
          <w:iCs/>
          <w:color w:val="948A54" w:themeColor="background2" w:themeShade="80"/>
          <w:sz w:val="20"/>
          <w:szCs w:val="20"/>
        </w:rPr>
        <w:t xml:space="preserve">pé </w:t>
      </w:r>
      <w:r w:rsidR="00B904E5" w:rsidRPr="0023575C">
        <w:rPr>
          <w:iCs/>
          <w:color w:val="948A54" w:themeColor="background2" w:themeShade="80"/>
          <w:sz w:val="20"/>
          <w:szCs w:val="20"/>
        </w:rPr>
        <w:t>ne permet pas de bénéficier d’un escompte.</w:t>
      </w:r>
    </w:p>
    <w:p w14:paraId="1AD13F6A" w14:textId="7048CBEF" w:rsidR="00C26FFF" w:rsidRPr="002176F8" w:rsidRDefault="38603230" w:rsidP="38603230">
      <w:pPr>
        <w:numPr>
          <w:ilvl w:val="0"/>
          <w:numId w:val="1"/>
        </w:numPr>
        <w:spacing w:before="120"/>
        <w:ind w:left="357" w:hanging="357"/>
        <w:jc w:val="both"/>
        <w:rPr>
          <w:b/>
          <w:bCs/>
          <w:sz w:val="20"/>
          <w:szCs w:val="20"/>
        </w:rPr>
      </w:pPr>
      <w:r w:rsidRPr="002176F8">
        <w:rPr>
          <w:b/>
          <w:bCs/>
          <w:sz w:val="20"/>
          <w:szCs w:val="20"/>
        </w:rPr>
        <w:t>Garantie de paiement : Article 1799-1 du code civil</w:t>
      </w:r>
    </w:p>
    <w:p w14:paraId="60722CF1" w14:textId="1982EB85" w:rsidR="00CD124B" w:rsidRPr="002176F8" w:rsidRDefault="00004C8C" w:rsidP="00CD124B">
      <w:pPr>
        <w:spacing w:before="120"/>
        <w:jc w:val="both"/>
        <w:rPr>
          <w:bCs/>
          <w:sz w:val="20"/>
          <w:szCs w:val="20"/>
        </w:rPr>
      </w:pPr>
      <w:r w:rsidRPr="002176F8">
        <w:rPr>
          <w:bCs/>
          <w:sz w:val="20"/>
          <w:szCs w:val="20"/>
        </w:rPr>
        <w:t>P</w:t>
      </w:r>
      <w:r w:rsidR="00CD124B" w:rsidRPr="002176F8">
        <w:rPr>
          <w:bCs/>
          <w:sz w:val="20"/>
          <w:szCs w:val="20"/>
        </w:rPr>
        <w:t>our les travaux dont le montant est supérieur à 12 000 euros hors taxes et déduction faites des avances, le maître d’ouvrage doit garantir à l’entrepreneur le paiement des sommes dues au titre du marché</w:t>
      </w:r>
      <w:r w:rsidR="00CC506D">
        <w:rPr>
          <w:bCs/>
          <w:sz w:val="20"/>
          <w:szCs w:val="20"/>
        </w:rPr>
        <w:t>,</w:t>
      </w:r>
      <w:r w:rsidR="00B8212C" w:rsidRPr="002176F8">
        <w:rPr>
          <w:bCs/>
          <w:sz w:val="20"/>
          <w:szCs w:val="20"/>
        </w:rPr>
        <w:t xml:space="preserve"> conformément à l’article 1799-1 du code civil</w:t>
      </w:r>
      <w:r w:rsidR="00CD124B" w:rsidRPr="002176F8">
        <w:rPr>
          <w:bCs/>
          <w:sz w:val="20"/>
          <w:szCs w:val="20"/>
        </w:rPr>
        <w:t>.</w:t>
      </w:r>
    </w:p>
    <w:p w14:paraId="3E7A6E96" w14:textId="7259852A" w:rsidR="00323C46" w:rsidRPr="002176F8" w:rsidRDefault="38603230" w:rsidP="38603230">
      <w:pPr>
        <w:numPr>
          <w:ilvl w:val="0"/>
          <w:numId w:val="1"/>
        </w:numPr>
        <w:spacing w:before="120"/>
        <w:ind w:left="357" w:hanging="357"/>
        <w:jc w:val="both"/>
        <w:rPr>
          <w:b/>
          <w:bCs/>
          <w:sz w:val="20"/>
          <w:szCs w:val="20"/>
        </w:rPr>
      </w:pPr>
      <w:r w:rsidRPr="002176F8">
        <w:rPr>
          <w:b/>
          <w:bCs/>
          <w:sz w:val="20"/>
          <w:szCs w:val="20"/>
        </w:rPr>
        <w:t>Clause de réserve de propriété</w:t>
      </w:r>
    </w:p>
    <w:p w14:paraId="44C15895" w14:textId="77777777" w:rsidR="00AE7EE2" w:rsidRPr="002176F8" w:rsidRDefault="00AE7EE2" w:rsidP="008679A6">
      <w:pPr>
        <w:jc w:val="both"/>
        <w:rPr>
          <w:bCs/>
          <w:sz w:val="20"/>
          <w:szCs w:val="20"/>
        </w:rPr>
      </w:pPr>
      <w:r w:rsidRPr="002176F8">
        <w:rPr>
          <w:bCs/>
          <w:sz w:val="20"/>
          <w:szCs w:val="20"/>
        </w:rPr>
        <w:t>Le transfert de propriété des biens faisant l’objet du marché est suspendu jusqu’à complet paiement de leur prix par le client. Le défaut de paiement de ces biens pourra entraîner une revendication des biens concernés.</w:t>
      </w:r>
    </w:p>
    <w:p w14:paraId="3ADF97FB" w14:textId="48703601" w:rsidR="00323C46" w:rsidRPr="002176F8" w:rsidRDefault="00AE7EE2" w:rsidP="008679A6">
      <w:pPr>
        <w:jc w:val="both"/>
        <w:rPr>
          <w:bCs/>
          <w:sz w:val="20"/>
          <w:szCs w:val="20"/>
        </w:rPr>
      </w:pPr>
      <w:r w:rsidRPr="002176F8">
        <w:rPr>
          <w:bCs/>
          <w:sz w:val="20"/>
          <w:szCs w:val="20"/>
        </w:rPr>
        <w:t>Ces dispositions ne font pas obstacle, à la livraison, au transfert à l'acheteur des risques de perte ou de détérioration des biens ou des dommages dont il serait la cause.</w:t>
      </w:r>
    </w:p>
    <w:p w14:paraId="4A40BD76" w14:textId="7B15CECB" w:rsidR="001E6D5B" w:rsidRPr="002176F8" w:rsidRDefault="38603230" w:rsidP="066195A4">
      <w:pPr>
        <w:numPr>
          <w:ilvl w:val="0"/>
          <w:numId w:val="1"/>
        </w:numPr>
        <w:spacing w:before="120"/>
        <w:ind w:left="357" w:hanging="357"/>
        <w:jc w:val="both"/>
        <w:rPr>
          <w:b/>
          <w:bCs/>
          <w:sz w:val="20"/>
          <w:szCs w:val="20"/>
        </w:rPr>
      </w:pPr>
      <w:r w:rsidRPr="002176F8">
        <w:rPr>
          <w:b/>
          <w:bCs/>
          <w:sz w:val="20"/>
          <w:szCs w:val="20"/>
        </w:rPr>
        <w:t>Garanties légales et contractuelles</w:t>
      </w:r>
    </w:p>
    <w:p w14:paraId="4DD8817D" w14:textId="77865918" w:rsidR="008D5E42" w:rsidRDefault="30A841CE" w:rsidP="066195A4">
      <w:pPr>
        <w:tabs>
          <w:tab w:val="num" w:pos="1620"/>
        </w:tabs>
        <w:spacing w:before="120"/>
        <w:jc w:val="both"/>
        <w:rPr>
          <w:b/>
          <w:bCs/>
          <w:sz w:val="20"/>
          <w:szCs w:val="20"/>
        </w:rPr>
      </w:pPr>
      <w:r w:rsidRPr="002176F8">
        <w:rPr>
          <w:b/>
          <w:bCs/>
          <w:sz w:val="20"/>
          <w:szCs w:val="20"/>
        </w:rPr>
        <w:t>1</w:t>
      </w:r>
      <w:r w:rsidR="0005499C">
        <w:rPr>
          <w:b/>
          <w:bCs/>
          <w:sz w:val="20"/>
          <w:szCs w:val="20"/>
        </w:rPr>
        <w:t>4</w:t>
      </w:r>
      <w:r w:rsidRPr="002176F8">
        <w:rPr>
          <w:b/>
          <w:bCs/>
          <w:sz w:val="20"/>
          <w:szCs w:val="20"/>
        </w:rPr>
        <w:t>.</w:t>
      </w:r>
      <w:r w:rsidR="003E604C">
        <w:rPr>
          <w:b/>
          <w:bCs/>
          <w:sz w:val="20"/>
          <w:szCs w:val="20"/>
        </w:rPr>
        <w:t>1</w:t>
      </w:r>
      <w:r w:rsidRPr="002176F8">
        <w:rPr>
          <w:b/>
          <w:bCs/>
          <w:sz w:val="20"/>
          <w:szCs w:val="20"/>
        </w:rPr>
        <w:t xml:space="preserve"> </w:t>
      </w:r>
      <w:r w:rsidR="0032726E" w:rsidRPr="002176F8">
        <w:rPr>
          <w:b/>
          <w:bCs/>
          <w:sz w:val="20"/>
          <w:szCs w:val="20"/>
        </w:rPr>
        <w:t>G</w:t>
      </w:r>
      <w:r w:rsidRPr="002176F8">
        <w:rPr>
          <w:b/>
          <w:bCs/>
          <w:sz w:val="20"/>
          <w:szCs w:val="20"/>
        </w:rPr>
        <w:t>arantie légale</w:t>
      </w:r>
    </w:p>
    <w:p w14:paraId="153A903A" w14:textId="22F6CD07" w:rsidR="005F3849" w:rsidRPr="002176F8" w:rsidRDefault="005F3849" w:rsidP="066195A4">
      <w:pPr>
        <w:tabs>
          <w:tab w:val="num" w:pos="1620"/>
        </w:tabs>
        <w:spacing w:before="120"/>
        <w:jc w:val="both"/>
        <w:rPr>
          <w:b/>
          <w:bCs/>
          <w:sz w:val="20"/>
          <w:szCs w:val="20"/>
        </w:rPr>
      </w:pPr>
      <w:r>
        <w:rPr>
          <w:b/>
          <w:bCs/>
          <w:sz w:val="20"/>
          <w:szCs w:val="20"/>
        </w:rPr>
        <w:t>(</w:t>
      </w:r>
      <w:r w:rsidRPr="0021399B">
        <w:rPr>
          <w:b/>
          <w:bCs/>
          <w:i/>
          <w:iCs/>
          <w:color w:val="FF0000"/>
          <w:sz w:val="20"/>
          <w:szCs w:val="20"/>
        </w:rPr>
        <w:t xml:space="preserve">uniquement si l’entreprise </w:t>
      </w:r>
      <w:r w:rsidR="004D4FF5" w:rsidRPr="0021399B">
        <w:rPr>
          <w:b/>
          <w:bCs/>
          <w:i/>
          <w:iCs/>
          <w:color w:val="FF0000"/>
          <w:sz w:val="20"/>
          <w:szCs w:val="20"/>
        </w:rPr>
        <w:t>réalise des ventes</w:t>
      </w:r>
      <w:r w:rsidRPr="0021399B">
        <w:rPr>
          <w:b/>
          <w:bCs/>
          <w:i/>
          <w:iCs/>
          <w:color w:val="FF0000"/>
          <w:sz w:val="20"/>
          <w:szCs w:val="20"/>
        </w:rPr>
        <w:t xml:space="preserve"> sans installation</w:t>
      </w:r>
      <w:r>
        <w:rPr>
          <w:b/>
          <w:bCs/>
          <w:sz w:val="20"/>
          <w:szCs w:val="20"/>
        </w:rPr>
        <w:t>)</w:t>
      </w:r>
    </w:p>
    <w:p w14:paraId="03CD8866" w14:textId="23AC0685" w:rsidR="008D5E42" w:rsidRPr="0023575C" w:rsidRDefault="47C9037B" w:rsidP="066195A4">
      <w:pPr>
        <w:tabs>
          <w:tab w:val="num" w:pos="1620"/>
        </w:tabs>
        <w:spacing w:before="120"/>
        <w:jc w:val="both"/>
        <w:rPr>
          <w:color w:val="948A54" w:themeColor="background2" w:themeShade="80"/>
          <w:sz w:val="20"/>
          <w:szCs w:val="20"/>
        </w:rPr>
      </w:pPr>
      <w:r w:rsidRPr="0023575C">
        <w:rPr>
          <w:color w:val="948A54" w:themeColor="background2" w:themeShade="80"/>
          <w:sz w:val="20"/>
          <w:szCs w:val="20"/>
        </w:rPr>
        <w:t xml:space="preserve">Conformément à l’article L.217-4 du </w:t>
      </w:r>
      <w:r w:rsidR="00AE109B" w:rsidRPr="0023575C">
        <w:rPr>
          <w:color w:val="948A54" w:themeColor="background2" w:themeShade="80"/>
          <w:sz w:val="20"/>
          <w:szCs w:val="20"/>
        </w:rPr>
        <w:t xml:space="preserve">code </w:t>
      </w:r>
      <w:r w:rsidRPr="0023575C">
        <w:rPr>
          <w:color w:val="948A54" w:themeColor="background2" w:themeShade="80"/>
          <w:sz w:val="20"/>
          <w:szCs w:val="20"/>
        </w:rPr>
        <w:t>de la consommation, l</w:t>
      </w:r>
      <w:r w:rsidR="00CC3BF0" w:rsidRPr="0023575C">
        <w:rPr>
          <w:color w:val="948A54" w:themeColor="background2" w:themeShade="80"/>
          <w:sz w:val="20"/>
          <w:szCs w:val="20"/>
        </w:rPr>
        <w:t>’entreprise</w:t>
      </w:r>
      <w:r w:rsidRPr="0023575C">
        <w:rPr>
          <w:color w:val="948A54" w:themeColor="background2" w:themeShade="80"/>
          <w:sz w:val="20"/>
          <w:szCs w:val="20"/>
        </w:rPr>
        <w:t xml:space="preserve"> </w:t>
      </w:r>
      <w:r w:rsidR="3B11402B" w:rsidRPr="0023575C">
        <w:rPr>
          <w:color w:val="948A54" w:themeColor="background2" w:themeShade="80"/>
          <w:sz w:val="20"/>
          <w:szCs w:val="20"/>
        </w:rPr>
        <w:t>livre un bien conforme au contrat et répond des défauts de conformité existant lors de la délivrance.</w:t>
      </w:r>
      <w:r w:rsidR="0013127B" w:rsidRPr="0023575C">
        <w:rPr>
          <w:color w:val="948A54" w:themeColor="background2" w:themeShade="80"/>
          <w:sz w:val="20"/>
          <w:szCs w:val="20"/>
        </w:rPr>
        <w:t xml:space="preserve"> </w:t>
      </w:r>
      <w:r w:rsidR="00CC3BF0" w:rsidRPr="0023575C">
        <w:rPr>
          <w:color w:val="948A54" w:themeColor="background2" w:themeShade="80"/>
          <w:sz w:val="20"/>
          <w:szCs w:val="20"/>
        </w:rPr>
        <w:t>Elle</w:t>
      </w:r>
      <w:r w:rsidR="3B11402B" w:rsidRPr="0023575C">
        <w:rPr>
          <w:color w:val="948A54" w:themeColor="background2" w:themeShade="80"/>
          <w:sz w:val="20"/>
          <w:szCs w:val="20"/>
        </w:rPr>
        <w:t xml:space="preserve"> répond également des défauts de conformité résultant de l'emballage, des instructions de montage ou de l'installation lorsque celle-ci a été mise à sa charge par le contrat ou a été réalisée sous sa responsabilité.</w:t>
      </w:r>
    </w:p>
    <w:p w14:paraId="743CB906" w14:textId="76747FD5" w:rsidR="008D5E42" w:rsidRPr="0023575C" w:rsidRDefault="3B11402B" w:rsidP="066195A4">
      <w:pPr>
        <w:tabs>
          <w:tab w:val="num" w:pos="1620"/>
        </w:tabs>
        <w:spacing w:before="120"/>
        <w:jc w:val="both"/>
        <w:rPr>
          <w:color w:val="948A54" w:themeColor="background2" w:themeShade="80"/>
          <w:sz w:val="20"/>
          <w:szCs w:val="20"/>
        </w:rPr>
      </w:pPr>
      <w:r w:rsidRPr="0023575C">
        <w:rPr>
          <w:color w:val="948A54" w:themeColor="background2" w:themeShade="80"/>
          <w:sz w:val="20"/>
          <w:szCs w:val="20"/>
        </w:rPr>
        <w:t xml:space="preserve">Un bien est conforme au contrat </w:t>
      </w:r>
      <w:r w:rsidR="067C21C7" w:rsidRPr="0023575C">
        <w:rPr>
          <w:color w:val="948A54" w:themeColor="background2" w:themeShade="80"/>
          <w:sz w:val="20"/>
          <w:szCs w:val="20"/>
        </w:rPr>
        <w:t>:</w:t>
      </w:r>
    </w:p>
    <w:p w14:paraId="4ED7D7BA" w14:textId="77777777" w:rsidR="0032726E" w:rsidRPr="0023575C" w:rsidRDefault="067C21C7" w:rsidP="066195A4">
      <w:pPr>
        <w:tabs>
          <w:tab w:val="num" w:pos="1620"/>
        </w:tabs>
        <w:spacing w:before="120"/>
        <w:jc w:val="both"/>
        <w:rPr>
          <w:color w:val="948A54" w:themeColor="background2" w:themeShade="80"/>
          <w:sz w:val="20"/>
          <w:szCs w:val="20"/>
        </w:rPr>
      </w:pPr>
      <w:r w:rsidRPr="0023575C">
        <w:rPr>
          <w:color w:val="948A54" w:themeColor="background2" w:themeShade="80"/>
          <w:sz w:val="20"/>
          <w:szCs w:val="20"/>
        </w:rPr>
        <w:t>1° S'il est propre à l'usage habituellement attendu d'un bien semblable et, le cas échéant :</w:t>
      </w:r>
    </w:p>
    <w:p w14:paraId="47CCFD27" w14:textId="77777777" w:rsidR="0032726E" w:rsidRPr="0023575C" w:rsidRDefault="067C21C7" w:rsidP="00CC506D">
      <w:pPr>
        <w:tabs>
          <w:tab w:val="num" w:pos="1620"/>
        </w:tabs>
        <w:jc w:val="both"/>
        <w:rPr>
          <w:color w:val="948A54" w:themeColor="background2" w:themeShade="80"/>
          <w:sz w:val="20"/>
          <w:szCs w:val="20"/>
        </w:rPr>
      </w:pPr>
      <w:r w:rsidRPr="0023575C">
        <w:rPr>
          <w:color w:val="948A54" w:themeColor="background2" w:themeShade="80"/>
          <w:sz w:val="20"/>
          <w:szCs w:val="20"/>
        </w:rPr>
        <w:t>- s'il correspond à la description donnée par le vendeur et possède les qualités que celui-ci a présentées à l'acheteur sous forme d'échantillon ou de modèle ;</w:t>
      </w:r>
    </w:p>
    <w:p w14:paraId="1AA3BDBC" w14:textId="77777777" w:rsidR="0032726E" w:rsidRPr="0023575C" w:rsidRDefault="067C21C7" w:rsidP="00CC506D">
      <w:pPr>
        <w:tabs>
          <w:tab w:val="num" w:pos="1620"/>
        </w:tabs>
        <w:jc w:val="both"/>
        <w:rPr>
          <w:color w:val="948A54" w:themeColor="background2" w:themeShade="80"/>
          <w:sz w:val="20"/>
          <w:szCs w:val="20"/>
        </w:rPr>
      </w:pPr>
      <w:r w:rsidRPr="0023575C">
        <w:rPr>
          <w:color w:val="948A54" w:themeColor="background2" w:themeShade="80"/>
          <w:sz w:val="20"/>
          <w:szCs w:val="20"/>
        </w:rPr>
        <w:t>- s'il présente les qualités qu'un acheteur peut légitimement attendre eu égard aux déclarations publiques faites par le vendeur, par le producteur ou par son représentant, notamment dans la publicité ou l'étiquetage ;</w:t>
      </w:r>
    </w:p>
    <w:p w14:paraId="6E05F17A" w14:textId="32D11873" w:rsidR="008D5E42" w:rsidRPr="0023575C" w:rsidRDefault="067C21C7" w:rsidP="066195A4">
      <w:pPr>
        <w:tabs>
          <w:tab w:val="num" w:pos="1620"/>
        </w:tabs>
        <w:spacing w:before="120"/>
        <w:jc w:val="both"/>
        <w:rPr>
          <w:color w:val="948A54" w:themeColor="background2" w:themeShade="80"/>
          <w:sz w:val="20"/>
          <w:szCs w:val="20"/>
        </w:rPr>
      </w:pPr>
      <w:r w:rsidRPr="0023575C">
        <w:rPr>
          <w:color w:val="948A54" w:themeColor="background2" w:themeShade="80"/>
          <w:sz w:val="20"/>
          <w:szCs w:val="20"/>
        </w:rPr>
        <w:t>2° Ou s'il présente les caractéristiques définies d'un commun accord par les parties ou est propre à tout usage spécial recherché par l'acheteur, porté à la connaissance du vendeur et que ce dernier a accepté</w:t>
      </w:r>
      <w:r w:rsidR="268F95DB" w:rsidRPr="0023575C">
        <w:rPr>
          <w:color w:val="948A54" w:themeColor="background2" w:themeShade="80"/>
          <w:sz w:val="20"/>
          <w:szCs w:val="20"/>
        </w:rPr>
        <w:t xml:space="preserve"> (</w:t>
      </w:r>
      <w:r w:rsidR="7F0CA965" w:rsidRPr="0023575C">
        <w:rPr>
          <w:color w:val="948A54" w:themeColor="background2" w:themeShade="80"/>
          <w:sz w:val="20"/>
          <w:szCs w:val="20"/>
        </w:rPr>
        <w:t>a</w:t>
      </w:r>
      <w:r w:rsidR="268F95DB" w:rsidRPr="0023575C">
        <w:rPr>
          <w:color w:val="948A54" w:themeColor="background2" w:themeShade="80"/>
          <w:sz w:val="20"/>
          <w:szCs w:val="20"/>
        </w:rPr>
        <w:t>rticle L.217-5 du code de la consommation)</w:t>
      </w:r>
      <w:r w:rsidR="76475837" w:rsidRPr="0023575C">
        <w:rPr>
          <w:color w:val="948A54" w:themeColor="background2" w:themeShade="80"/>
          <w:sz w:val="20"/>
          <w:szCs w:val="20"/>
        </w:rPr>
        <w:t>.</w:t>
      </w:r>
    </w:p>
    <w:p w14:paraId="25563BF4" w14:textId="67517DFB" w:rsidR="008D5E42" w:rsidRPr="0023575C" w:rsidRDefault="253B23B4" w:rsidP="066195A4">
      <w:pPr>
        <w:tabs>
          <w:tab w:val="num" w:pos="1620"/>
        </w:tabs>
        <w:spacing w:before="120"/>
        <w:jc w:val="both"/>
        <w:rPr>
          <w:color w:val="948A54" w:themeColor="background2" w:themeShade="80"/>
          <w:sz w:val="20"/>
          <w:szCs w:val="20"/>
        </w:rPr>
      </w:pPr>
      <w:r w:rsidRPr="0023575C">
        <w:rPr>
          <w:color w:val="948A54" w:themeColor="background2" w:themeShade="80"/>
          <w:sz w:val="20"/>
          <w:szCs w:val="20"/>
        </w:rPr>
        <w:t>L'action résultant du défaut de conformité se prescrit par deux ans à compter de la délivrance du bien</w:t>
      </w:r>
      <w:r w:rsidR="122B031A" w:rsidRPr="0023575C">
        <w:rPr>
          <w:color w:val="948A54" w:themeColor="background2" w:themeShade="80"/>
          <w:sz w:val="20"/>
          <w:szCs w:val="20"/>
        </w:rPr>
        <w:t xml:space="preserve"> </w:t>
      </w:r>
      <w:r w:rsidR="2B4B3BB2" w:rsidRPr="0023575C">
        <w:rPr>
          <w:color w:val="948A54" w:themeColor="background2" w:themeShade="80"/>
          <w:sz w:val="20"/>
          <w:szCs w:val="20"/>
        </w:rPr>
        <w:t>(article L. 217-12 du code de la consommation).</w:t>
      </w:r>
    </w:p>
    <w:p w14:paraId="408D1DFB" w14:textId="6B63EDB9" w:rsidR="008D5E42" w:rsidRPr="0023575C" w:rsidRDefault="30A841CE" w:rsidP="066195A4">
      <w:pPr>
        <w:tabs>
          <w:tab w:val="num" w:pos="1620"/>
        </w:tabs>
        <w:spacing w:before="120"/>
        <w:jc w:val="both"/>
        <w:rPr>
          <w:color w:val="948A54" w:themeColor="background2" w:themeShade="80"/>
          <w:sz w:val="20"/>
          <w:szCs w:val="20"/>
        </w:rPr>
      </w:pPr>
      <w:r w:rsidRPr="0023575C">
        <w:rPr>
          <w:color w:val="948A54" w:themeColor="background2" w:themeShade="80"/>
          <w:sz w:val="20"/>
          <w:szCs w:val="20"/>
        </w:rPr>
        <w:t>L</w:t>
      </w:r>
      <w:r w:rsidR="00174586" w:rsidRPr="0023575C">
        <w:rPr>
          <w:color w:val="948A54" w:themeColor="background2" w:themeShade="80"/>
          <w:sz w:val="20"/>
          <w:szCs w:val="20"/>
        </w:rPr>
        <w:t>’entreprise</w:t>
      </w:r>
      <w:r w:rsidRPr="0023575C">
        <w:rPr>
          <w:color w:val="948A54" w:themeColor="background2" w:themeShade="80"/>
          <w:sz w:val="20"/>
          <w:szCs w:val="20"/>
        </w:rPr>
        <w:t xml:space="preserve"> garantit gratuitement le défaut de conformité du bien livré sans exclure le choix laissé au client par l'article L. </w:t>
      </w:r>
      <w:r w:rsidRPr="0023575C">
        <w:rPr>
          <w:color w:val="948A54" w:themeColor="background2" w:themeShade="80"/>
          <w:sz w:val="20"/>
          <w:szCs w:val="20"/>
        </w:rPr>
        <w:lastRenderedPageBreak/>
        <w:t>217-13 du même code d'agir sur le fondement de la garantie contre les vices cachés du droit commun</w:t>
      </w:r>
      <w:r w:rsidR="30225AE4" w:rsidRPr="0023575C">
        <w:rPr>
          <w:color w:val="948A54" w:themeColor="background2" w:themeShade="80"/>
          <w:sz w:val="20"/>
          <w:szCs w:val="20"/>
        </w:rPr>
        <w:t>.</w:t>
      </w:r>
    </w:p>
    <w:p w14:paraId="278FFFAB" w14:textId="37D8F9ED" w:rsidR="008D5E42" w:rsidRPr="0023575C" w:rsidRDefault="30225AE4" w:rsidP="066195A4">
      <w:pPr>
        <w:tabs>
          <w:tab w:val="num" w:pos="1620"/>
        </w:tabs>
        <w:spacing w:before="120"/>
        <w:jc w:val="both"/>
        <w:rPr>
          <w:color w:val="948A54" w:themeColor="background2" w:themeShade="80"/>
          <w:sz w:val="20"/>
          <w:szCs w:val="20"/>
        </w:rPr>
      </w:pPr>
      <w:r w:rsidRPr="0023575C">
        <w:rPr>
          <w:color w:val="948A54" w:themeColor="background2" w:themeShade="80"/>
          <w:sz w:val="20"/>
          <w:szCs w:val="20"/>
        </w:rPr>
        <w:t>Conformément à l’article 1641 du code civil, l</w:t>
      </w:r>
      <w:r w:rsidR="001D2D43" w:rsidRPr="0023575C">
        <w:rPr>
          <w:color w:val="948A54" w:themeColor="background2" w:themeShade="80"/>
          <w:sz w:val="20"/>
          <w:szCs w:val="20"/>
        </w:rPr>
        <w:t>’entreprise</w:t>
      </w:r>
      <w:r w:rsidRPr="0023575C">
        <w:rPr>
          <w:color w:val="948A54" w:themeColor="background2" w:themeShade="80"/>
          <w:sz w:val="20"/>
          <w:szCs w:val="20"/>
        </w:rPr>
        <w:t xml:space="preserve"> est tenu</w:t>
      </w:r>
      <w:r w:rsidR="00CC506D" w:rsidRPr="0023575C">
        <w:rPr>
          <w:color w:val="948A54" w:themeColor="background2" w:themeShade="80"/>
          <w:sz w:val="20"/>
          <w:szCs w:val="20"/>
        </w:rPr>
        <w:t>e</w:t>
      </w:r>
      <w:r w:rsidRPr="0023575C">
        <w:rPr>
          <w:color w:val="948A54" w:themeColor="background2" w:themeShade="80"/>
          <w:sz w:val="20"/>
          <w:szCs w:val="20"/>
        </w:rPr>
        <w:t xml:space="preserve"> de la garantie à raison des défauts cachés de la chose vendue qui la rendent impropre à l'usage auquel on la destine, ou qui diminuent tellement cet usage que l'acheteur ne l'aurait pas acquise, ou n'en aurait donné qu'un moindre prix, s'il les avait connus.</w:t>
      </w:r>
    </w:p>
    <w:p w14:paraId="6BC14C68" w14:textId="7F4FC711" w:rsidR="008D5E42" w:rsidRPr="0023575C" w:rsidRDefault="30225AE4" w:rsidP="066195A4">
      <w:pPr>
        <w:tabs>
          <w:tab w:val="num" w:pos="1620"/>
        </w:tabs>
        <w:spacing w:before="120"/>
        <w:jc w:val="both"/>
        <w:rPr>
          <w:color w:val="948A54" w:themeColor="background2" w:themeShade="80"/>
          <w:sz w:val="20"/>
          <w:szCs w:val="20"/>
        </w:rPr>
      </w:pPr>
      <w:r w:rsidRPr="0023575C">
        <w:rPr>
          <w:color w:val="948A54" w:themeColor="background2" w:themeShade="80"/>
          <w:sz w:val="20"/>
          <w:szCs w:val="20"/>
        </w:rPr>
        <w:t>L'action résultant des vices rédhibitoires doit être intentée par l'acquéreur dans un délai de deux ans à compter de la découverte du vice</w:t>
      </w:r>
      <w:r w:rsidR="14A5774E" w:rsidRPr="0023575C">
        <w:rPr>
          <w:color w:val="948A54" w:themeColor="background2" w:themeShade="80"/>
          <w:sz w:val="20"/>
          <w:szCs w:val="20"/>
        </w:rPr>
        <w:t xml:space="preserve"> (article 1648 alinéa 1 du code civil).</w:t>
      </w:r>
    </w:p>
    <w:p w14:paraId="1799EB3C" w14:textId="77777777" w:rsidR="005C6D1E" w:rsidRPr="0023575C" w:rsidRDefault="003E604C" w:rsidP="003E604C">
      <w:pPr>
        <w:tabs>
          <w:tab w:val="num" w:pos="1620"/>
        </w:tabs>
        <w:spacing w:before="120"/>
        <w:jc w:val="both"/>
        <w:rPr>
          <w:i/>
          <w:iCs/>
          <w:color w:val="948A54" w:themeColor="background2" w:themeShade="80"/>
          <w:sz w:val="20"/>
          <w:szCs w:val="20"/>
        </w:rPr>
      </w:pPr>
      <w:r w:rsidRPr="002176F8">
        <w:rPr>
          <w:b/>
          <w:bCs/>
          <w:sz w:val="20"/>
          <w:szCs w:val="20"/>
        </w:rPr>
        <w:t>1</w:t>
      </w:r>
      <w:r>
        <w:rPr>
          <w:b/>
          <w:bCs/>
          <w:sz w:val="20"/>
          <w:szCs w:val="20"/>
        </w:rPr>
        <w:t>4</w:t>
      </w:r>
      <w:r w:rsidRPr="002176F8">
        <w:rPr>
          <w:b/>
          <w:bCs/>
          <w:sz w:val="20"/>
          <w:szCs w:val="20"/>
        </w:rPr>
        <w:t>.</w:t>
      </w:r>
      <w:r>
        <w:rPr>
          <w:b/>
          <w:bCs/>
          <w:sz w:val="20"/>
          <w:szCs w:val="20"/>
        </w:rPr>
        <w:t>2</w:t>
      </w:r>
      <w:r w:rsidRPr="002176F8">
        <w:rPr>
          <w:b/>
          <w:bCs/>
          <w:sz w:val="20"/>
          <w:szCs w:val="20"/>
        </w:rPr>
        <w:t xml:space="preserve"> Garantie contractuelle – Garantie service après-vente </w:t>
      </w:r>
      <w:r w:rsidRPr="0023575C">
        <w:rPr>
          <w:i/>
          <w:iCs/>
          <w:color w:val="948A54" w:themeColor="background2" w:themeShade="80"/>
          <w:sz w:val="20"/>
          <w:szCs w:val="20"/>
        </w:rPr>
        <w:t>(</w:t>
      </w:r>
      <w:r w:rsidRPr="004D4FF5">
        <w:rPr>
          <w:i/>
          <w:iCs/>
          <w:color w:val="FF0000"/>
          <w:sz w:val="20"/>
          <w:szCs w:val="20"/>
        </w:rPr>
        <w:t>uniquement si l’entreprise en propose</w:t>
      </w:r>
      <w:r w:rsidRPr="0023575C">
        <w:rPr>
          <w:i/>
          <w:iCs/>
          <w:color w:val="948A54" w:themeColor="background2" w:themeShade="80"/>
          <w:sz w:val="20"/>
          <w:szCs w:val="20"/>
        </w:rPr>
        <w:t xml:space="preserve">) </w:t>
      </w:r>
    </w:p>
    <w:p w14:paraId="557FC7D4" w14:textId="5F45E61E" w:rsidR="003E604C" w:rsidRPr="0023575C" w:rsidRDefault="003E604C" w:rsidP="003E604C">
      <w:pPr>
        <w:tabs>
          <w:tab w:val="num" w:pos="1620"/>
        </w:tabs>
        <w:spacing w:before="120"/>
        <w:jc w:val="both"/>
        <w:rPr>
          <w:color w:val="948A54" w:themeColor="background2" w:themeShade="80"/>
          <w:sz w:val="20"/>
          <w:szCs w:val="20"/>
        </w:rPr>
      </w:pPr>
      <w:r w:rsidRPr="0023575C">
        <w:rPr>
          <w:color w:val="948A54" w:themeColor="background2" w:themeShade="80"/>
          <w:sz w:val="20"/>
          <w:szCs w:val="20"/>
        </w:rPr>
        <w:t>La garantie contractuelle ou/et la garantie service après-vente mises en place par l’entreprise sont précisées dans un document annexe remis au client. Il est de même des garanties contractuelles proposées par le fabricant. L’entreprise doit préciser dans l’annexe remise au client le contenu de la garantie, le prix ou la gratuité de la garantie, les modalités de mises en œuvre, la durée et l’étendue territoriale, le nom et l’adresse du garant.</w:t>
      </w:r>
    </w:p>
    <w:p w14:paraId="2221F4F2" w14:textId="5963CDAA" w:rsidR="003E604C" w:rsidRPr="0023575C" w:rsidRDefault="003E604C" w:rsidP="003E604C">
      <w:pPr>
        <w:tabs>
          <w:tab w:val="num" w:pos="1620"/>
        </w:tabs>
        <w:spacing w:before="120"/>
        <w:jc w:val="both"/>
        <w:rPr>
          <w:color w:val="948A54" w:themeColor="background2" w:themeShade="80"/>
          <w:sz w:val="20"/>
          <w:szCs w:val="20"/>
        </w:rPr>
      </w:pPr>
      <w:r w:rsidRPr="0023575C">
        <w:rPr>
          <w:color w:val="948A54" w:themeColor="background2" w:themeShade="80"/>
          <w:sz w:val="20"/>
          <w:szCs w:val="20"/>
        </w:rPr>
        <w:t>(</w:t>
      </w:r>
      <w:r w:rsidRPr="0023575C">
        <w:rPr>
          <w:i/>
          <w:iCs/>
          <w:color w:val="948A54" w:themeColor="background2" w:themeShade="80"/>
          <w:sz w:val="20"/>
          <w:szCs w:val="20"/>
        </w:rPr>
        <w:t>A insérer obligatoirement si l’entreprise propose une garantie commerciale</w:t>
      </w:r>
      <w:r w:rsidR="0010585A" w:rsidRPr="0023575C">
        <w:rPr>
          <w:i/>
          <w:iCs/>
          <w:color w:val="948A54" w:themeColor="background2" w:themeShade="80"/>
          <w:sz w:val="20"/>
          <w:szCs w:val="20"/>
        </w:rPr>
        <w:t>, y compris si c’est uniquement celle du fabricant</w:t>
      </w:r>
      <w:r w:rsidRPr="0023575C">
        <w:rPr>
          <w:color w:val="948A54" w:themeColor="background2" w:themeShade="80"/>
          <w:sz w:val="20"/>
          <w:szCs w:val="20"/>
        </w:rPr>
        <w:t xml:space="preserve">) Conformément à l’article L. 217-16 du code de la consommation, lorsque le client demande </w:t>
      </w:r>
      <w:r w:rsidR="00B119BC" w:rsidRPr="0023575C">
        <w:rPr>
          <w:color w:val="948A54" w:themeColor="background2" w:themeShade="80"/>
          <w:sz w:val="20"/>
          <w:szCs w:val="20"/>
        </w:rPr>
        <w:t>à l’entreprise</w:t>
      </w:r>
      <w:r w:rsidRPr="0023575C">
        <w:rPr>
          <w:color w:val="948A54" w:themeColor="background2" w:themeShade="80"/>
          <w:sz w:val="20"/>
          <w:szCs w:val="20"/>
        </w:rPr>
        <w:t>, pendant le cours de la garantie commerciale qui lui a été consentie lors de l'acquisition ou de la réparation d'un bien meuble, une remise en état couverte par la garantie, toute période d'immobilisation d'au moins sept jours vient s'ajouter à la durée de la garantie qui restait à courir.</w:t>
      </w:r>
    </w:p>
    <w:p w14:paraId="0BBEB518" w14:textId="77777777" w:rsidR="003E604C" w:rsidRPr="0023575C" w:rsidRDefault="003E604C" w:rsidP="003E604C">
      <w:pPr>
        <w:tabs>
          <w:tab w:val="num" w:pos="1620"/>
        </w:tabs>
        <w:spacing w:before="120"/>
        <w:jc w:val="both"/>
        <w:rPr>
          <w:color w:val="948A54" w:themeColor="background2" w:themeShade="80"/>
          <w:sz w:val="20"/>
          <w:szCs w:val="20"/>
        </w:rPr>
      </w:pPr>
      <w:r w:rsidRPr="0023575C">
        <w:rPr>
          <w:color w:val="948A54" w:themeColor="background2" w:themeShade="80"/>
          <w:sz w:val="20"/>
          <w:szCs w:val="20"/>
        </w:rPr>
        <w:t>Cette période court à compter de la demande d'intervention du client ou de la mise à disposition pour réparation du bien en cause, si cette mise à disposition est postérieure à la demande d'intervention.</w:t>
      </w:r>
    </w:p>
    <w:p w14:paraId="2E3610A5" w14:textId="77981F4F" w:rsidR="003E604C" w:rsidRPr="0023575C" w:rsidRDefault="003E604C" w:rsidP="003E604C">
      <w:pPr>
        <w:tabs>
          <w:tab w:val="num" w:pos="1620"/>
        </w:tabs>
        <w:spacing w:before="120"/>
        <w:jc w:val="both"/>
        <w:rPr>
          <w:color w:val="948A54" w:themeColor="background2" w:themeShade="80"/>
          <w:sz w:val="20"/>
          <w:szCs w:val="20"/>
        </w:rPr>
      </w:pPr>
      <w:r w:rsidRPr="0023575C">
        <w:rPr>
          <w:color w:val="948A54" w:themeColor="background2" w:themeShade="80"/>
          <w:sz w:val="20"/>
          <w:szCs w:val="20"/>
        </w:rPr>
        <w:t>Indépendamment de la garantie contractuelle, le prestataire reste tenu de la garantie légale de conformité visée à l’article 14.1 des conditions générales.</w:t>
      </w:r>
    </w:p>
    <w:p w14:paraId="20F3FFFB" w14:textId="328E6261" w:rsidR="008D5E42" w:rsidRPr="002176F8" w:rsidRDefault="38603230" w:rsidP="00133E73">
      <w:pPr>
        <w:pStyle w:val="Paragraphedeliste"/>
        <w:numPr>
          <w:ilvl w:val="0"/>
          <w:numId w:val="1"/>
        </w:numPr>
        <w:spacing w:before="120"/>
        <w:jc w:val="both"/>
        <w:rPr>
          <w:b/>
          <w:bCs/>
          <w:sz w:val="20"/>
          <w:szCs w:val="20"/>
        </w:rPr>
      </w:pPr>
      <w:r w:rsidRPr="002176F8">
        <w:rPr>
          <w:sz w:val="20"/>
          <w:szCs w:val="20"/>
        </w:rPr>
        <w:t xml:space="preserve"> </w:t>
      </w:r>
      <w:r w:rsidRPr="002176F8">
        <w:rPr>
          <w:b/>
          <w:bCs/>
          <w:sz w:val="20"/>
          <w:szCs w:val="20"/>
        </w:rPr>
        <w:t>Assurance</w:t>
      </w:r>
      <w:r w:rsidR="00536017">
        <w:rPr>
          <w:b/>
          <w:bCs/>
          <w:sz w:val="20"/>
          <w:szCs w:val="20"/>
        </w:rPr>
        <w:t>s</w:t>
      </w:r>
      <w:r w:rsidRPr="002176F8">
        <w:rPr>
          <w:b/>
          <w:bCs/>
          <w:sz w:val="20"/>
          <w:szCs w:val="20"/>
        </w:rPr>
        <w:t xml:space="preserve"> de responsabilité</w:t>
      </w:r>
    </w:p>
    <w:p w14:paraId="4BB01467" w14:textId="1E6D0862" w:rsidR="008D5E42" w:rsidRPr="0023575C" w:rsidRDefault="008D5E42" w:rsidP="00CD4FC1">
      <w:pPr>
        <w:tabs>
          <w:tab w:val="num" w:pos="1620"/>
        </w:tabs>
        <w:jc w:val="both"/>
        <w:rPr>
          <w:color w:val="948A54" w:themeColor="background2" w:themeShade="80"/>
          <w:sz w:val="20"/>
          <w:szCs w:val="20"/>
        </w:rPr>
      </w:pPr>
      <w:r w:rsidRPr="0023575C">
        <w:rPr>
          <w:color w:val="948A54" w:themeColor="background2" w:themeShade="80"/>
          <w:sz w:val="20"/>
          <w:szCs w:val="20"/>
        </w:rPr>
        <w:t>Assurance professionnelle : assurance</w:t>
      </w:r>
      <w:r w:rsidR="1E3B5BC8" w:rsidRPr="0023575C">
        <w:rPr>
          <w:color w:val="948A54" w:themeColor="background2" w:themeShade="80"/>
          <w:sz w:val="20"/>
          <w:szCs w:val="20"/>
        </w:rPr>
        <w:t xml:space="preserve"> responsabilité civile professionnelle et décennale</w:t>
      </w:r>
      <w:r w:rsidRPr="0023575C">
        <w:rPr>
          <w:color w:val="948A54" w:themeColor="background2" w:themeShade="80"/>
          <w:sz w:val="20"/>
          <w:szCs w:val="20"/>
        </w:rPr>
        <w:t>, souscrite auprès de (</w:t>
      </w:r>
      <w:r w:rsidRPr="0023575C">
        <w:rPr>
          <w:i/>
          <w:iCs/>
          <w:color w:val="948A54" w:themeColor="background2" w:themeShade="80"/>
          <w:sz w:val="20"/>
          <w:szCs w:val="20"/>
        </w:rPr>
        <w:t>nom et coordonnées de l’assureur</w:t>
      </w:r>
      <w:r w:rsidRPr="0023575C">
        <w:rPr>
          <w:color w:val="948A54" w:themeColor="background2" w:themeShade="80"/>
          <w:sz w:val="20"/>
          <w:szCs w:val="20"/>
        </w:rPr>
        <w:t xml:space="preserve">), valable </w:t>
      </w:r>
      <w:r w:rsidR="00FF4DAA" w:rsidRPr="0023575C">
        <w:rPr>
          <w:color w:val="948A54" w:themeColor="background2" w:themeShade="80"/>
          <w:sz w:val="20"/>
          <w:szCs w:val="20"/>
        </w:rPr>
        <w:t>(</w:t>
      </w:r>
      <w:r w:rsidR="00881DFD" w:rsidRPr="0023575C">
        <w:rPr>
          <w:i/>
          <w:iCs/>
          <w:color w:val="948A54" w:themeColor="background2" w:themeShade="80"/>
          <w:sz w:val="20"/>
          <w:szCs w:val="20"/>
        </w:rPr>
        <w:t>préciser la couverture territ</w:t>
      </w:r>
      <w:r w:rsidR="00D14691" w:rsidRPr="0023575C">
        <w:rPr>
          <w:i/>
          <w:iCs/>
          <w:color w:val="948A54" w:themeColor="background2" w:themeShade="80"/>
          <w:sz w:val="20"/>
          <w:szCs w:val="20"/>
        </w:rPr>
        <w:t xml:space="preserve">oriale </w:t>
      </w:r>
      <w:r w:rsidR="009463C4" w:rsidRPr="0023575C">
        <w:rPr>
          <w:i/>
          <w:iCs/>
          <w:color w:val="948A54" w:themeColor="background2" w:themeShade="80"/>
          <w:sz w:val="20"/>
          <w:szCs w:val="20"/>
        </w:rPr>
        <w:t>du contrat d’assurance</w:t>
      </w:r>
      <w:r w:rsidR="00FF4DAA" w:rsidRPr="0023575C">
        <w:rPr>
          <w:color w:val="948A54" w:themeColor="background2" w:themeShade="80"/>
          <w:sz w:val="20"/>
          <w:szCs w:val="20"/>
        </w:rPr>
        <w:t>)</w:t>
      </w:r>
      <w:r w:rsidRPr="0023575C">
        <w:rPr>
          <w:color w:val="948A54" w:themeColor="background2" w:themeShade="80"/>
          <w:sz w:val="20"/>
          <w:szCs w:val="20"/>
        </w:rPr>
        <w:t>.</w:t>
      </w:r>
      <w:r w:rsidR="1FE04700" w:rsidRPr="0023575C">
        <w:rPr>
          <w:color w:val="948A54" w:themeColor="background2" w:themeShade="80"/>
          <w:sz w:val="20"/>
          <w:szCs w:val="20"/>
        </w:rPr>
        <w:t xml:space="preserve"> </w:t>
      </w:r>
    </w:p>
    <w:p w14:paraId="5F77A84F" w14:textId="620C5C2D" w:rsidR="002C0919" w:rsidRPr="002176F8" w:rsidRDefault="38603230" w:rsidP="00CD4FC1">
      <w:pPr>
        <w:numPr>
          <w:ilvl w:val="0"/>
          <w:numId w:val="1"/>
        </w:numPr>
        <w:spacing w:before="120"/>
        <w:ind w:left="357" w:hanging="357"/>
        <w:jc w:val="both"/>
        <w:rPr>
          <w:b/>
          <w:bCs/>
          <w:sz w:val="20"/>
          <w:szCs w:val="20"/>
        </w:rPr>
      </w:pPr>
      <w:r w:rsidRPr="002176F8">
        <w:rPr>
          <w:b/>
          <w:bCs/>
          <w:sz w:val="20"/>
          <w:szCs w:val="20"/>
        </w:rPr>
        <w:t>Réception des travaux</w:t>
      </w:r>
    </w:p>
    <w:p w14:paraId="421AE4DC" w14:textId="65790552" w:rsidR="00344810" w:rsidRPr="002176F8" w:rsidRDefault="002C0919" w:rsidP="002C0919">
      <w:pPr>
        <w:jc w:val="both"/>
        <w:rPr>
          <w:sz w:val="20"/>
          <w:szCs w:val="20"/>
        </w:rPr>
      </w:pPr>
      <w:r w:rsidRPr="002176F8">
        <w:rPr>
          <w:sz w:val="20"/>
          <w:szCs w:val="20"/>
        </w:rPr>
        <w:t>La réception des travaux</w:t>
      </w:r>
      <w:r w:rsidR="007934F5">
        <w:rPr>
          <w:sz w:val="20"/>
          <w:szCs w:val="20"/>
        </w:rPr>
        <w:t>, au sens de l’article 1792-6 du code civil</w:t>
      </w:r>
      <w:r w:rsidRPr="002176F8">
        <w:rPr>
          <w:sz w:val="20"/>
          <w:szCs w:val="20"/>
        </w:rPr>
        <w:t xml:space="preserve">, </w:t>
      </w:r>
      <w:r w:rsidR="00C53C5C">
        <w:rPr>
          <w:sz w:val="20"/>
          <w:szCs w:val="20"/>
        </w:rPr>
        <w:t xml:space="preserve">est l’acte </w:t>
      </w:r>
      <w:r w:rsidRPr="002176F8">
        <w:rPr>
          <w:sz w:val="20"/>
          <w:szCs w:val="20"/>
        </w:rPr>
        <w:t>par l</w:t>
      </w:r>
      <w:r w:rsidR="00DF68C5">
        <w:rPr>
          <w:sz w:val="20"/>
          <w:szCs w:val="20"/>
        </w:rPr>
        <w:t>e</w:t>
      </w:r>
      <w:r w:rsidRPr="002176F8">
        <w:rPr>
          <w:sz w:val="20"/>
          <w:szCs w:val="20"/>
        </w:rPr>
        <w:t>quel le client déclare accepter l’ouvrage avec ou sans réserve</w:t>
      </w:r>
      <w:r w:rsidR="001239FE">
        <w:rPr>
          <w:sz w:val="20"/>
          <w:szCs w:val="20"/>
        </w:rPr>
        <w:t xml:space="preserve">. </w:t>
      </w:r>
      <w:r w:rsidR="00867B8B">
        <w:rPr>
          <w:sz w:val="20"/>
          <w:szCs w:val="20"/>
        </w:rPr>
        <w:t>La</w:t>
      </w:r>
      <w:r w:rsidR="001239FE">
        <w:rPr>
          <w:sz w:val="20"/>
          <w:szCs w:val="20"/>
        </w:rPr>
        <w:t xml:space="preserve"> réception de</w:t>
      </w:r>
      <w:r w:rsidR="0062612A">
        <w:rPr>
          <w:sz w:val="20"/>
          <w:szCs w:val="20"/>
        </w:rPr>
        <w:t xml:space="preserve">s </w:t>
      </w:r>
      <w:r w:rsidR="000B4BEA">
        <w:rPr>
          <w:sz w:val="20"/>
          <w:szCs w:val="20"/>
        </w:rPr>
        <w:t>travaux</w:t>
      </w:r>
      <w:r w:rsidRPr="002176F8">
        <w:rPr>
          <w:sz w:val="20"/>
          <w:szCs w:val="20"/>
        </w:rPr>
        <w:t xml:space="preserve"> se fait en présence de l’entrepreneur et du client. </w:t>
      </w:r>
    </w:p>
    <w:p w14:paraId="0C80C880" w14:textId="5DAF127A" w:rsidR="002C0919" w:rsidRPr="002176F8" w:rsidRDefault="00344810" w:rsidP="002C0919">
      <w:pPr>
        <w:jc w:val="both"/>
        <w:rPr>
          <w:sz w:val="20"/>
          <w:szCs w:val="20"/>
        </w:rPr>
      </w:pPr>
      <w:r w:rsidRPr="002176F8">
        <w:rPr>
          <w:sz w:val="20"/>
          <w:szCs w:val="20"/>
        </w:rPr>
        <w:t>L</w:t>
      </w:r>
      <w:r w:rsidR="003D6901" w:rsidRPr="002176F8">
        <w:rPr>
          <w:sz w:val="20"/>
          <w:szCs w:val="20"/>
        </w:rPr>
        <w:t xml:space="preserve">’entreprise avisera le client </w:t>
      </w:r>
      <w:r w:rsidR="00D62E48" w:rsidRPr="002176F8">
        <w:rPr>
          <w:sz w:val="20"/>
          <w:szCs w:val="20"/>
        </w:rPr>
        <w:t>de la date à laquelle les travaux seront terminés et une date de visite du chantier sera programmé</w:t>
      </w:r>
      <w:r w:rsidR="008C0237" w:rsidRPr="002176F8">
        <w:rPr>
          <w:sz w:val="20"/>
          <w:szCs w:val="20"/>
        </w:rPr>
        <w:t>e afin de réceptionner les travaux. A</w:t>
      </w:r>
      <w:r w:rsidR="006E38EB" w:rsidRPr="002176F8">
        <w:rPr>
          <w:sz w:val="20"/>
          <w:szCs w:val="20"/>
        </w:rPr>
        <w:t xml:space="preserve">u cours de </w:t>
      </w:r>
      <w:r w:rsidR="008C0237" w:rsidRPr="002176F8">
        <w:rPr>
          <w:sz w:val="20"/>
          <w:szCs w:val="20"/>
        </w:rPr>
        <w:t xml:space="preserve">cette visite, </w:t>
      </w:r>
      <w:r w:rsidR="002C0919" w:rsidRPr="002176F8">
        <w:rPr>
          <w:sz w:val="20"/>
          <w:szCs w:val="20"/>
        </w:rPr>
        <w:t xml:space="preserve">un procès-verbal </w:t>
      </w:r>
      <w:r w:rsidR="006E38EB" w:rsidRPr="002176F8">
        <w:rPr>
          <w:sz w:val="20"/>
          <w:szCs w:val="20"/>
        </w:rPr>
        <w:t>de réception sera établi</w:t>
      </w:r>
      <w:r w:rsidR="00BB1370" w:rsidRPr="002176F8">
        <w:rPr>
          <w:sz w:val="20"/>
          <w:szCs w:val="20"/>
        </w:rPr>
        <w:t xml:space="preserve"> en </w:t>
      </w:r>
      <w:r w:rsidR="00965E4A">
        <w:rPr>
          <w:sz w:val="20"/>
          <w:szCs w:val="20"/>
        </w:rPr>
        <w:t xml:space="preserve">au moins </w:t>
      </w:r>
      <w:r w:rsidR="00BB1370" w:rsidRPr="002176F8">
        <w:rPr>
          <w:sz w:val="20"/>
          <w:szCs w:val="20"/>
        </w:rPr>
        <w:t xml:space="preserve">deux exemplaires, un </w:t>
      </w:r>
      <w:r w:rsidR="002C0919" w:rsidRPr="002176F8">
        <w:rPr>
          <w:sz w:val="20"/>
          <w:szCs w:val="20"/>
        </w:rPr>
        <w:t xml:space="preserve">pour l’entreprise </w:t>
      </w:r>
      <w:r w:rsidR="0048283F" w:rsidRPr="002176F8">
        <w:rPr>
          <w:sz w:val="20"/>
          <w:szCs w:val="20"/>
        </w:rPr>
        <w:t xml:space="preserve">et </w:t>
      </w:r>
      <w:r w:rsidR="002C0919" w:rsidRPr="002176F8">
        <w:rPr>
          <w:sz w:val="20"/>
          <w:szCs w:val="20"/>
        </w:rPr>
        <w:t>un pour le client.</w:t>
      </w:r>
    </w:p>
    <w:p w14:paraId="50AF6DF0" w14:textId="77777777" w:rsidR="002C0919" w:rsidRPr="002176F8" w:rsidRDefault="38603230" w:rsidP="00CD4FC1">
      <w:pPr>
        <w:numPr>
          <w:ilvl w:val="0"/>
          <w:numId w:val="1"/>
        </w:numPr>
        <w:spacing w:before="120"/>
        <w:ind w:left="357" w:hanging="357"/>
        <w:jc w:val="both"/>
        <w:rPr>
          <w:b/>
          <w:bCs/>
          <w:sz w:val="20"/>
          <w:szCs w:val="20"/>
        </w:rPr>
      </w:pPr>
      <w:r w:rsidRPr="002176F8">
        <w:rPr>
          <w:b/>
          <w:bCs/>
          <w:sz w:val="20"/>
          <w:szCs w:val="20"/>
        </w:rPr>
        <w:t xml:space="preserve">Résiliation du contrat  </w:t>
      </w:r>
    </w:p>
    <w:p w14:paraId="7519617B" w14:textId="4867FE8C" w:rsidR="002C0919" w:rsidRPr="002176F8" w:rsidRDefault="002C0919" w:rsidP="002C0919">
      <w:pPr>
        <w:jc w:val="both"/>
        <w:rPr>
          <w:sz w:val="20"/>
          <w:szCs w:val="20"/>
        </w:rPr>
      </w:pPr>
      <w:r w:rsidRPr="002176F8">
        <w:rPr>
          <w:sz w:val="20"/>
          <w:szCs w:val="20"/>
        </w:rPr>
        <w:t xml:space="preserve">En cas d’inexécution de ses obligations par l’une des parties, le contrat pourra être résilié par le créancier de l’obligation inexécutée, </w:t>
      </w:r>
      <w:r w:rsidR="007E68B9" w:rsidRPr="002176F8">
        <w:rPr>
          <w:sz w:val="20"/>
          <w:szCs w:val="20"/>
        </w:rPr>
        <w:t>q</w:t>
      </w:r>
      <w:r w:rsidR="00D776A2" w:rsidRPr="002176F8">
        <w:rPr>
          <w:sz w:val="20"/>
          <w:szCs w:val="20"/>
        </w:rPr>
        <w:t>u</w:t>
      </w:r>
      <w:r w:rsidR="00554856" w:rsidRPr="002176F8">
        <w:rPr>
          <w:sz w:val="20"/>
          <w:szCs w:val="20"/>
        </w:rPr>
        <w:t>i</w:t>
      </w:r>
      <w:r w:rsidR="00D776A2" w:rsidRPr="002176F8">
        <w:rPr>
          <w:sz w:val="20"/>
          <w:szCs w:val="20"/>
        </w:rPr>
        <w:t>nze</w:t>
      </w:r>
      <w:r w:rsidR="007E68B9" w:rsidRPr="002176F8">
        <w:rPr>
          <w:sz w:val="20"/>
          <w:szCs w:val="20"/>
        </w:rPr>
        <w:t xml:space="preserve"> </w:t>
      </w:r>
      <w:r w:rsidRPr="002176F8">
        <w:rPr>
          <w:sz w:val="20"/>
          <w:szCs w:val="20"/>
        </w:rPr>
        <w:t xml:space="preserve">jours après mise en demeure par lettre recommandée avec accusé de réception restée sans effet, sans </w:t>
      </w:r>
      <w:r w:rsidRPr="002176F8">
        <w:rPr>
          <w:sz w:val="20"/>
          <w:szCs w:val="20"/>
        </w:rPr>
        <w:t>préjudice des dommages-intérêts qui pourraient être réclamés à la partie défaillante.</w:t>
      </w:r>
    </w:p>
    <w:p w14:paraId="792EAA87" w14:textId="2D05B50F" w:rsidR="00D922C7" w:rsidRPr="002176F8" w:rsidRDefault="38603230" w:rsidP="00CD4FC1">
      <w:pPr>
        <w:numPr>
          <w:ilvl w:val="0"/>
          <w:numId w:val="1"/>
        </w:numPr>
        <w:spacing w:before="120"/>
        <w:ind w:left="357" w:hanging="357"/>
        <w:jc w:val="both"/>
        <w:rPr>
          <w:b/>
          <w:bCs/>
          <w:sz w:val="20"/>
          <w:szCs w:val="20"/>
        </w:rPr>
      </w:pPr>
      <w:r w:rsidRPr="002176F8">
        <w:rPr>
          <w:b/>
          <w:bCs/>
          <w:sz w:val="20"/>
          <w:szCs w:val="20"/>
        </w:rPr>
        <w:t>Contestations</w:t>
      </w:r>
    </w:p>
    <w:p w14:paraId="64A5E04D" w14:textId="0BCC16DC" w:rsidR="006E4434" w:rsidRPr="0023575C" w:rsidRDefault="009B2DC0" w:rsidP="00036371">
      <w:pPr>
        <w:jc w:val="both"/>
        <w:rPr>
          <w:color w:val="948A54" w:themeColor="background2" w:themeShade="80"/>
          <w:sz w:val="20"/>
          <w:szCs w:val="20"/>
        </w:rPr>
      </w:pPr>
      <w:r w:rsidRPr="0023575C">
        <w:rPr>
          <w:color w:val="948A54" w:themeColor="background2" w:themeShade="80"/>
          <w:sz w:val="20"/>
          <w:szCs w:val="20"/>
        </w:rPr>
        <w:t>En cas de différend relatif à l'exécution du marché, les parties rechercheront, avant toute action contentieuse, un accord amiable et se communiqueront à cet effet tous les éléments d'information nécessaires.</w:t>
      </w:r>
    </w:p>
    <w:p w14:paraId="27D49257" w14:textId="26ED3799" w:rsidR="00961F3C" w:rsidRPr="0023575C" w:rsidRDefault="00CD204D" w:rsidP="00341E25">
      <w:pPr>
        <w:jc w:val="both"/>
        <w:rPr>
          <w:color w:val="948A54" w:themeColor="background2" w:themeShade="80"/>
          <w:sz w:val="20"/>
          <w:szCs w:val="20"/>
        </w:rPr>
      </w:pPr>
      <w:r w:rsidRPr="0023575C">
        <w:rPr>
          <w:color w:val="948A54" w:themeColor="background2" w:themeShade="80"/>
          <w:sz w:val="20"/>
          <w:szCs w:val="20"/>
        </w:rPr>
        <w:t>(</w:t>
      </w:r>
      <w:r w:rsidR="00C55BA1" w:rsidRPr="0023575C">
        <w:rPr>
          <w:i/>
          <w:iCs/>
          <w:color w:val="948A54" w:themeColor="background2" w:themeShade="80"/>
          <w:sz w:val="20"/>
          <w:szCs w:val="20"/>
        </w:rPr>
        <w:t>P</w:t>
      </w:r>
      <w:r w:rsidRPr="0023575C">
        <w:rPr>
          <w:i/>
          <w:iCs/>
          <w:color w:val="948A54" w:themeColor="background2" w:themeShade="80"/>
          <w:sz w:val="20"/>
          <w:szCs w:val="20"/>
        </w:rPr>
        <w:t>réciser le nom du Médiateur de la consommation désigné par l’entreprise)</w:t>
      </w:r>
      <w:r w:rsidR="00F71436" w:rsidRPr="0023575C">
        <w:rPr>
          <w:i/>
          <w:iCs/>
          <w:color w:val="948A54" w:themeColor="background2" w:themeShade="80"/>
          <w:sz w:val="20"/>
          <w:szCs w:val="20"/>
        </w:rPr>
        <w:t xml:space="preserve"> </w:t>
      </w:r>
      <w:r w:rsidR="00F71436" w:rsidRPr="0023575C">
        <w:rPr>
          <w:color w:val="948A54" w:themeColor="background2" w:themeShade="80"/>
          <w:sz w:val="20"/>
          <w:szCs w:val="20"/>
        </w:rPr>
        <w:t>est le médiateur de la consommation désigné par l’entreprise.</w:t>
      </w:r>
      <w:r w:rsidR="008653B9" w:rsidRPr="0023575C">
        <w:rPr>
          <w:color w:val="948A54" w:themeColor="background2" w:themeShade="80"/>
          <w:sz w:val="20"/>
          <w:szCs w:val="20"/>
        </w:rPr>
        <w:t xml:space="preserve"> </w:t>
      </w:r>
      <w:r w:rsidR="00782FD7" w:rsidRPr="0023575C">
        <w:rPr>
          <w:color w:val="948A54" w:themeColor="background2" w:themeShade="80"/>
          <w:sz w:val="20"/>
          <w:szCs w:val="20"/>
        </w:rPr>
        <w:t>En cas de</w:t>
      </w:r>
      <w:r w:rsidR="00686B75" w:rsidRPr="0023575C">
        <w:rPr>
          <w:color w:val="948A54" w:themeColor="background2" w:themeShade="80"/>
          <w:sz w:val="20"/>
          <w:szCs w:val="20"/>
        </w:rPr>
        <w:t xml:space="preserve"> </w:t>
      </w:r>
      <w:r w:rsidR="006B3377" w:rsidRPr="0023575C">
        <w:rPr>
          <w:color w:val="948A54" w:themeColor="background2" w:themeShade="80"/>
          <w:sz w:val="20"/>
          <w:szCs w:val="20"/>
        </w:rPr>
        <w:t>litige</w:t>
      </w:r>
      <w:r w:rsidR="00876755" w:rsidRPr="0023575C">
        <w:rPr>
          <w:color w:val="948A54" w:themeColor="background2" w:themeShade="80"/>
          <w:sz w:val="20"/>
          <w:szCs w:val="20"/>
        </w:rPr>
        <w:t>, le client</w:t>
      </w:r>
      <w:r w:rsidR="004B0538" w:rsidRPr="0023575C">
        <w:rPr>
          <w:color w:val="948A54" w:themeColor="background2" w:themeShade="80"/>
          <w:sz w:val="20"/>
          <w:szCs w:val="20"/>
        </w:rPr>
        <w:t xml:space="preserve"> consommateur</w:t>
      </w:r>
      <w:r w:rsidR="00876755" w:rsidRPr="0023575C">
        <w:rPr>
          <w:color w:val="948A54" w:themeColor="background2" w:themeShade="80"/>
          <w:sz w:val="20"/>
          <w:szCs w:val="20"/>
        </w:rPr>
        <w:t xml:space="preserve"> adresse une </w:t>
      </w:r>
      <w:r w:rsidR="006B3377" w:rsidRPr="0023575C">
        <w:rPr>
          <w:color w:val="948A54" w:themeColor="background2" w:themeShade="80"/>
          <w:sz w:val="20"/>
          <w:szCs w:val="20"/>
        </w:rPr>
        <w:t>réclamation</w:t>
      </w:r>
      <w:r w:rsidR="00876755" w:rsidRPr="0023575C">
        <w:rPr>
          <w:color w:val="948A54" w:themeColor="background2" w:themeShade="80"/>
          <w:sz w:val="20"/>
          <w:szCs w:val="20"/>
        </w:rPr>
        <w:t xml:space="preserve"> par écrit à </w:t>
      </w:r>
      <w:r w:rsidR="00686B75" w:rsidRPr="0023575C">
        <w:rPr>
          <w:color w:val="948A54" w:themeColor="background2" w:themeShade="80"/>
          <w:sz w:val="20"/>
          <w:szCs w:val="20"/>
        </w:rPr>
        <w:t xml:space="preserve">l'entreprise </w:t>
      </w:r>
      <w:r w:rsidR="00876755" w:rsidRPr="0023575C">
        <w:rPr>
          <w:color w:val="948A54" w:themeColor="background2" w:themeShade="80"/>
          <w:sz w:val="20"/>
          <w:szCs w:val="20"/>
        </w:rPr>
        <w:t>avant toute saisi</w:t>
      </w:r>
      <w:r w:rsidR="00341E25" w:rsidRPr="0023575C">
        <w:rPr>
          <w:color w:val="948A54" w:themeColor="background2" w:themeShade="80"/>
          <w:sz w:val="20"/>
          <w:szCs w:val="20"/>
        </w:rPr>
        <w:t>n</w:t>
      </w:r>
      <w:r w:rsidR="00876755" w:rsidRPr="0023575C">
        <w:rPr>
          <w:color w:val="948A54" w:themeColor="background2" w:themeShade="80"/>
          <w:sz w:val="20"/>
          <w:szCs w:val="20"/>
        </w:rPr>
        <w:t xml:space="preserve">e éventuelle du </w:t>
      </w:r>
      <w:r w:rsidR="00341E25" w:rsidRPr="0023575C">
        <w:rPr>
          <w:color w:val="948A54" w:themeColor="background2" w:themeShade="80"/>
          <w:sz w:val="20"/>
          <w:szCs w:val="20"/>
        </w:rPr>
        <w:t>médiateur</w:t>
      </w:r>
      <w:r w:rsidR="00876755" w:rsidRPr="0023575C">
        <w:rPr>
          <w:color w:val="948A54" w:themeColor="background2" w:themeShade="80"/>
          <w:sz w:val="20"/>
          <w:szCs w:val="20"/>
        </w:rPr>
        <w:t xml:space="preserve"> de la consommation</w:t>
      </w:r>
      <w:r w:rsidR="00686B75" w:rsidRPr="0023575C">
        <w:rPr>
          <w:color w:val="948A54" w:themeColor="background2" w:themeShade="80"/>
          <w:sz w:val="20"/>
          <w:szCs w:val="20"/>
        </w:rPr>
        <w:t>.</w:t>
      </w:r>
      <w:r w:rsidR="00341E25" w:rsidRPr="0023575C">
        <w:rPr>
          <w:color w:val="948A54" w:themeColor="background2" w:themeShade="80"/>
          <w:sz w:val="20"/>
          <w:szCs w:val="20"/>
        </w:rPr>
        <w:t xml:space="preserve"> En cas d'échec de la réclamation, le c</w:t>
      </w:r>
      <w:r w:rsidR="00DE701E" w:rsidRPr="0023575C">
        <w:rPr>
          <w:color w:val="948A54" w:themeColor="background2" w:themeShade="80"/>
          <w:sz w:val="20"/>
          <w:szCs w:val="20"/>
        </w:rPr>
        <w:t>lient</w:t>
      </w:r>
      <w:r w:rsidR="00341E25" w:rsidRPr="0023575C">
        <w:rPr>
          <w:color w:val="948A54" w:themeColor="background2" w:themeShade="80"/>
          <w:sz w:val="20"/>
          <w:szCs w:val="20"/>
        </w:rPr>
        <w:t xml:space="preserve"> peut soumettre</w:t>
      </w:r>
      <w:r w:rsidR="00FF147B" w:rsidRPr="0023575C">
        <w:rPr>
          <w:color w:val="948A54" w:themeColor="background2" w:themeShade="80"/>
          <w:sz w:val="20"/>
          <w:szCs w:val="20"/>
        </w:rPr>
        <w:t xml:space="preserve"> </w:t>
      </w:r>
      <w:r w:rsidR="00341E25" w:rsidRPr="0023575C">
        <w:rPr>
          <w:color w:val="948A54" w:themeColor="background2" w:themeShade="80"/>
          <w:sz w:val="20"/>
          <w:szCs w:val="20"/>
        </w:rPr>
        <w:t xml:space="preserve">le différend </w:t>
      </w:r>
      <w:r w:rsidR="0043757D" w:rsidRPr="0023575C">
        <w:rPr>
          <w:color w:val="948A54" w:themeColor="background2" w:themeShade="80"/>
          <w:sz w:val="20"/>
          <w:szCs w:val="20"/>
        </w:rPr>
        <w:t>à ce</w:t>
      </w:r>
      <w:r w:rsidR="00341E25" w:rsidRPr="0023575C">
        <w:rPr>
          <w:color w:val="948A54" w:themeColor="background2" w:themeShade="80"/>
          <w:sz w:val="20"/>
          <w:szCs w:val="20"/>
        </w:rPr>
        <w:t xml:space="preserve"> médiateur </w:t>
      </w:r>
      <w:r w:rsidR="00DE701E" w:rsidRPr="0023575C">
        <w:rPr>
          <w:color w:val="948A54" w:themeColor="background2" w:themeShade="80"/>
          <w:sz w:val="20"/>
          <w:szCs w:val="20"/>
        </w:rPr>
        <w:t>de la consommation</w:t>
      </w:r>
      <w:r w:rsidR="0043757D" w:rsidRPr="0023575C">
        <w:rPr>
          <w:color w:val="948A54" w:themeColor="background2" w:themeShade="80"/>
          <w:sz w:val="20"/>
          <w:szCs w:val="20"/>
        </w:rPr>
        <w:t xml:space="preserve">, au plus tard </w:t>
      </w:r>
      <w:r w:rsidR="008F6CE6" w:rsidRPr="0023575C">
        <w:rPr>
          <w:color w:val="948A54" w:themeColor="background2" w:themeShade="80"/>
          <w:sz w:val="20"/>
          <w:szCs w:val="20"/>
        </w:rPr>
        <w:t>un</w:t>
      </w:r>
      <w:r w:rsidR="0043757D" w:rsidRPr="0023575C">
        <w:rPr>
          <w:color w:val="948A54" w:themeColor="background2" w:themeShade="80"/>
          <w:sz w:val="20"/>
          <w:szCs w:val="20"/>
        </w:rPr>
        <w:t xml:space="preserve"> an après sa réclamation écrite</w:t>
      </w:r>
      <w:r w:rsidR="000B6CFB" w:rsidRPr="0023575C">
        <w:rPr>
          <w:color w:val="948A54" w:themeColor="background2" w:themeShade="80"/>
          <w:sz w:val="20"/>
          <w:szCs w:val="20"/>
        </w:rPr>
        <w:t>,</w:t>
      </w:r>
      <w:r w:rsidR="00D975CE" w:rsidRPr="0023575C">
        <w:rPr>
          <w:color w:val="948A54" w:themeColor="background2" w:themeShade="80"/>
          <w:sz w:val="20"/>
          <w:szCs w:val="20"/>
        </w:rPr>
        <w:t xml:space="preserve"> à l’adresse suivant</w:t>
      </w:r>
      <w:r w:rsidR="00EB6665" w:rsidRPr="0023575C">
        <w:rPr>
          <w:color w:val="948A54" w:themeColor="background2" w:themeShade="80"/>
          <w:sz w:val="20"/>
          <w:szCs w:val="20"/>
        </w:rPr>
        <w:t>e (</w:t>
      </w:r>
      <w:r w:rsidR="00EB6665" w:rsidRPr="0023575C">
        <w:rPr>
          <w:i/>
          <w:iCs/>
          <w:color w:val="948A54" w:themeColor="background2" w:themeShade="80"/>
          <w:sz w:val="20"/>
          <w:szCs w:val="20"/>
        </w:rPr>
        <w:t xml:space="preserve">Préciser </w:t>
      </w:r>
      <w:r w:rsidR="00F37C92" w:rsidRPr="0023575C">
        <w:rPr>
          <w:i/>
          <w:iCs/>
          <w:color w:val="948A54" w:themeColor="background2" w:themeShade="80"/>
          <w:sz w:val="20"/>
          <w:szCs w:val="20"/>
        </w:rPr>
        <w:t>l</w:t>
      </w:r>
      <w:r w:rsidR="00EB6665" w:rsidRPr="0023575C">
        <w:rPr>
          <w:i/>
          <w:iCs/>
          <w:color w:val="948A54" w:themeColor="background2" w:themeShade="80"/>
          <w:sz w:val="20"/>
          <w:szCs w:val="20"/>
        </w:rPr>
        <w:t>es coordonnées postales et internet du Médiateur de la consommation désigné par l’entreprise</w:t>
      </w:r>
      <w:r w:rsidR="00F37C92" w:rsidRPr="0023575C">
        <w:rPr>
          <w:color w:val="948A54" w:themeColor="background2" w:themeShade="80"/>
          <w:sz w:val="20"/>
          <w:szCs w:val="20"/>
        </w:rPr>
        <w:t>)</w:t>
      </w:r>
      <w:r w:rsidR="00FF147B" w:rsidRPr="0023575C">
        <w:rPr>
          <w:color w:val="948A54" w:themeColor="background2" w:themeShade="80"/>
          <w:sz w:val="20"/>
          <w:szCs w:val="20"/>
        </w:rPr>
        <w:t>.</w:t>
      </w:r>
    </w:p>
    <w:p w14:paraId="31D604AA" w14:textId="76984463" w:rsidR="001235BD" w:rsidRPr="002176F8" w:rsidRDefault="001235BD" w:rsidP="00725249">
      <w:pPr>
        <w:spacing w:before="120"/>
        <w:jc w:val="both"/>
        <w:rPr>
          <w:sz w:val="20"/>
          <w:szCs w:val="20"/>
        </w:rPr>
      </w:pPr>
      <w:r w:rsidRPr="002176F8">
        <w:rPr>
          <w:sz w:val="20"/>
          <w:szCs w:val="20"/>
        </w:rPr>
        <w:t>Pour les clients professionnels, le tribunal compétent sera celui du siège de l’entreprise.</w:t>
      </w:r>
    </w:p>
    <w:p w14:paraId="269D2577" w14:textId="1D820F7B" w:rsidR="009A4095" w:rsidRDefault="009A4095" w:rsidP="00C1693D">
      <w:pPr>
        <w:jc w:val="right"/>
        <w:rPr>
          <w:sz w:val="20"/>
          <w:szCs w:val="20"/>
        </w:rPr>
      </w:pPr>
    </w:p>
    <w:p w14:paraId="21989C34" w14:textId="76AD4B68" w:rsidR="00E168FE" w:rsidRDefault="00E168FE" w:rsidP="00C1693D">
      <w:pPr>
        <w:jc w:val="right"/>
        <w:rPr>
          <w:sz w:val="20"/>
          <w:szCs w:val="20"/>
        </w:rPr>
      </w:pPr>
    </w:p>
    <w:p w14:paraId="7132D0C9" w14:textId="4580A089" w:rsidR="00E168FE" w:rsidRDefault="00E168FE" w:rsidP="00C1693D">
      <w:pPr>
        <w:jc w:val="right"/>
        <w:rPr>
          <w:sz w:val="20"/>
          <w:szCs w:val="20"/>
        </w:rPr>
      </w:pPr>
    </w:p>
    <w:p w14:paraId="729B88CD" w14:textId="77777777" w:rsidR="00E168FE" w:rsidRDefault="00E168FE" w:rsidP="00C1693D">
      <w:pPr>
        <w:jc w:val="right"/>
        <w:rPr>
          <w:sz w:val="20"/>
          <w:szCs w:val="20"/>
        </w:rPr>
      </w:pPr>
    </w:p>
    <w:p w14:paraId="2BC09B40" w14:textId="11DE6FBF" w:rsidR="00C1693D" w:rsidRPr="002176F8" w:rsidRDefault="3FCBC277" w:rsidP="00C1693D">
      <w:pPr>
        <w:jc w:val="right"/>
        <w:rPr>
          <w:sz w:val="20"/>
          <w:szCs w:val="20"/>
        </w:rPr>
      </w:pPr>
      <w:r w:rsidRPr="3FCBC277">
        <w:rPr>
          <w:sz w:val="20"/>
          <w:szCs w:val="20"/>
        </w:rPr>
        <w:t>Date et signature du client</w:t>
      </w:r>
    </w:p>
    <w:p w14:paraId="5AEB9500" w14:textId="11DE6FBF" w:rsidR="00614FFA" w:rsidRPr="002176F8" w:rsidRDefault="00614FFA" w:rsidP="00036371">
      <w:pPr>
        <w:jc w:val="both"/>
        <w:rPr>
          <w:sz w:val="20"/>
          <w:szCs w:val="20"/>
        </w:rPr>
      </w:pPr>
    </w:p>
    <w:p w14:paraId="52C1B35F" w14:textId="6C0B1D93" w:rsidR="00614FFA" w:rsidRPr="002176F8" w:rsidRDefault="00614FFA" w:rsidP="00036371">
      <w:pPr>
        <w:jc w:val="both"/>
        <w:rPr>
          <w:sz w:val="20"/>
          <w:szCs w:val="20"/>
        </w:rPr>
      </w:pPr>
    </w:p>
    <w:p w14:paraId="017A76FC" w14:textId="0F35C1BC" w:rsidR="00614FFA" w:rsidRDefault="00614FFA" w:rsidP="00036371">
      <w:pPr>
        <w:jc w:val="both"/>
        <w:rPr>
          <w:sz w:val="20"/>
          <w:szCs w:val="20"/>
        </w:rPr>
      </w:pPr>
    </w:p>
    <w:p w14:paraId="38B8A67B" w14:textId="0F35C1BC" w:rsidR="00FB3C99" w:rsidRDefault="00FB3C99" w:rsidP="00036371">
      <w:pPr>
        <w:jc w:val="both"/>
        <w:rPr>
          <w:sz w:val="20"/>
          <w:szCs w:val="20"/>
        </w:rPr>
      </w:pPr>
    </w:p>
    <w:p w14:paraId="50C49832" w14:textId="0F35C1BC" w:rsidR="00FB3C99" w:rsidRDefault="00FB3C99" w:rsidP="00036371">
      <w:pPr>
        <w:jc w:val="both"/>
        <w:rPr>
          <w:sz w:val="20"/>
          <w:szCs w:val="20"/>
        </w:rPr>
      </w:pPr>
    </w:p>
    <w:p w14:paraId="6C734F46" w14:textId="0F35C1BC" w:rsidR="00FB3C99" w:rsidRDefault="00FB3C99" w:rsidP="00036371">
      <w:pPr>
        <w:jc w:val="both"/>
        <w:rPr>
          <w:sz w:val="20"/>
          <w:szCs w:val="20"/>
        </w:rPr>
      </w:pPr>
    </w:p>
    <w:p w14:paraId="281D4857" w14:textId="0F35C1BC" w:rsidR="00FB3C99" w:rsidRPr="002176F8" w:rsidRDefault="00FB3C99" w:rsidP="00036371">
      <w:pPr>
        <w:jc w:val="both"/>
        <w:rPr>
          <w:sz w:val="20"/>
          <w:szCs w:val="20"/>
        </w:rPr>
      </w:pPr>
    </w:p>
    <w:p w14:paraId="1468EED7" w14:textId="189F76A4" w:rsidR="00614FFA" w:rsidRPr="002176F8" w:rsidRDefault="00614FFA" w:rsidP="00036371">
      <w:pPr>
        <w:jc w:val="both"/>
        <w:rPr>
          <w:sz w:val="20"/>
          <w:szCs w:val="20"/>
        </w:rPr>
      </w:pPr>
    </w:p>
    <w:p w14:paraId="38971E76" w14:textId="18786724" w:rsidR="00614FFA" w:rsidRPr="002176F8" w:rsidRDefault="00614FFA" w:rsidP="00036371">
      <w:pPr>
        <w:jc w:val="both"/>
        <w:rPr>
          <w:sz w:val="20"/>
          <w:szCs w:val="20"/>
        </w:rPr>
      </w:pPr>
    </w:p>
    <w:p w14:paraId="5E19947C" w14:textId="11DE6FBF" w:rsidR="00614FFA" w:rsidRDefault="00614FFA" w:rsidP="00036371">
      <w:pPr>
        <w:jc w:val="both"/>
        <w:rPr>
          <w:sz w:val="20"/>
          <w:szCs w:val="20"/>
        </w:rPr>
      </w:pPr>
    </w:p>
    <w:p w14:paraId="20EDA076" w14:textId="11DE6FBF" w:rsidR="009A4095" w:rsidRDefault="009A4095" w:rsidP="00036371">
      <w:pPr>
        <w:jc w:val="both"/>
        <w:rPr>
          <w:sz w:val="20"/>
          <w:szCs w:val="20"/>
        </w:rPr>
      </w:pPr>
    </w:p>
    <w:p w14:paraId="25C06956" w14:textId="11DE6FBF" w:rsidR="009A4095" w:rsidRDefault="009A4095" w:rsidP="00036371">
      <w:pPr>
        <w:jc w:val="both"/>
        <w:rPr>
          <w:sz w:val="20"/>
          <w:szCs w:val="20"/>
        </w:rPr>
      </w:pPr>
    </w:p>
    <w:p w14:paraId="49776632" w14:textId="11DE6FBF" w:rsidR="009A4095" w:rsidRDefault="009A4095" w:rsidP="00036371">
      <w:pPr>
        <w:jc w:val="both"/>
        <w:rPr>
          <w:sz w:val="20"/>
          <w:szCs w:val="20"/>
        </w:rPr>
      </w:pPr>
    </w:p>
    <w:p w14:paraId="651DEB14" w14:textId="11DE6FBF" w:rsidR="009A4095" w:rsidRDefault="009A4095" w:rsidP="00036371">
      <w:pPr>
        <w:jc w:val="both"/>
        <w:rPr>
          <w:sz w:val="20"/>
          <w:szCs w:val="20"/>
        </w:rPr>
      </w:pPr>
    </w:p>
    <w:p w14:paraId="1B0AC9B7" w14:textId="11DE6FBF" w:rsidR="009A4095" w:rsidRDefault="009A4095" w:rsidP="00036371">
      <w:pPr>
        <w:jc w:val="both"/>
        <w:rPr>
          <w:sz w:val="20"/>
          <w:szCs w:val="20"/>
        </w:rPr>
      </w:pPr>
    </w:p>
    <w:p w14:paraId="1774EE95" w14:textId="11DE6FBF" w:rsidR="009A4095" w:rsidRDefault="009A4095" w:rsidP="00036371">
      <w:pPr>
        <w:jc w:val="both"/>
        <w:rPr>
          <w:sz w:val="20"/>
          <w:szCs w:val="20"/>
        </w:rPr>
      </w:pPr>
    </w:p>
    <w:p w14:paraId="7C07827C" w14:textId="11DE6FBF" w:rsidR="009A4095" w:rsidRDefault="009A4095" w:rsidP="00036371">
      <w:pPr>
        <w:jc w:val="both"/>
        <w:rPr>
          <w:sz w:val="20"/>
          <w:szCs w:val="20"/>
        </w:rPr>
      </w:pPr>
    </w:p>
    <w:p w14:paraId="0E6A7492" w14:textId="11DE6FBF" w:rsidR="009A4095" w:rsidRDefault="009A4095" w:rsidP="00036371">
      <w:pPr>
        <w:jc w:val="both"/>
        <w:rPr>
          <w:sz w:val="20"/>
          <w:szCs w:val="20"/>
        </w:rPr>
      </w:pPr>
    </w:p>
    <w:p w14:paraId="11372B38" w14:textId="11DE6FBF" w:rsidR="009A4095" w:rsidRDefault="009A4095" w:rsidP="00036371">
      <w:pPr>
        <w:jc w:val="both"/>
        <w:rPr>
          <w:sz w:val="20"/>
          <w:szCs w:val="20"/>
        </w:rPr>
      </w:pPr>
    </w:p>
    <w:p w14:paraId="67CB0266" w14:textId="4863CE03" w:rsidR="009A4095" w:rsidRDefault="009A4095" w:rsidP="00036371">
      <w:pPr>
        <w:jc w:val="both"/>
        <w:rPr>
          <w:sz w:val="20"/>
          <w:szCs w:val="20"/>
        </w:rPr>
      </w:pPr>
    </w:p>
    <w:p w14:paraId="37E31525" w14:textId="1DAEEDEE" w:rsidR="00080664" w:rsidRDefault="00080664" w:rsidP="00036371">
      <w:pPr>
        <w:jc w:val="both"/>
        <w:rPr>
          <w:sz w:val="20"/>
          <w:szCs w:val="20"/>
        </w:rPr>
      </w:pPr>
    </w:p>
    <w:p w14:paraId="5AEA93DC" w14:textId="743734F0" w:rsidR="00080664" w:rsidRDefault="00080664" w:rsidP="00036371">
      <w:pPr>
        <w:jc w:val="both"/>
        <w:rPr>
          <w:sz w:val="20"/>
          <w:szCs w:val="20"/>
        </w:rPr>
      </w:pPr>
    </w:p>
    <w:p w14:paraId="04F6C91C" w14:textId="0A8DFCA2" w:rsidR="00080664" w:rsidRDefault="00080664" w:rsidP="00036371">
      <w:pPr>
        <w:jc w:val="both"/>
        <w:rPr>
          <w:sz w:val="20"/>
          <w:szCs w:val="20"/>
        </w:rPr>
      </w:pPr>
    </w:p>
    <w:p w14:paraId="042194F1" w14:textId="175B9CF9" w:rsidR="00080664" w:rsidRDefault="00080664" w:rsidP="00036371">
      <w:pPr>
        <w:jc w:val="both"/>
        <w:rPr>
          <w:sz w:val="20"/>
          <w:szCs w:val="20"/>
        </w:rPr>
      </w:pPr>
    </w:p>
    <w:p w14:paraId="30A1B182" w14:textId="462392C8" w:rsidR="00080664" w:rsidRDefault="00080664" w:rsidP="00036371">
      <w:pPr>
        <w:jc w:val="both"/>
        <w:rPr>
          <w:sz w:val="20"/>
          <w:szCs w:val="20"/>
        </w:rPr>
      </w:pPr>
    </w:p>
    <w:p w14:paraId="5DC2D23B" w14:textId="1607F787" w:rsidR="00080664" w:rsidRDefault="00080664" w:rsidP="00036371">
      <w:pPr>
        <w:jc w:val="both"/>
        <w:rPr>
          <w:sz w:val="20"/>
          <w:szCs w:val="20"/>
        </w:rPr>
      </w:pPr>
    </w:p>
    <w:p w14:paraId="4AAFC491" w14:textId="5414D64D" w:rsidR="00080664" w:rsidRDefault="00080664" w:rsidP="00036371">
      <w:pPr>
        <w:jc w:val="both"/>
        <w:rPr>
          <w:sz w:val="20"/>
          <w:szCs w:val="20"/>
        </w:rPr>
      </w:pPr>
    </w:p>
    <w:p w14:paraId="3E6E29D4" w14:textId="23478C66" w:rsidR="00080664" w:rsidRDefault="00080664" w:rsidP="00036371">
      <w:pPr>
        <w:jc w:val="both"/>
        <w:rPr>
          <w:sz w:val="20"/>
          <w:szCs w:val="20"/>
        </w:rPr>
      </w:pPr>
    </w:p>
    <w:p w14:paraId="0AE1EB7E" w14:textId="1813EA5D" w:rsidR="00080664" w:rsidRDefault="00080664" w:rsidP="00036371">
      <w:pPr>
        <w:jc w:val="both"/>
        <w:rPr>
          <w:sz w:val="20"/>
          <w:szCs w:val="20"/>
        </w:rPr>
      </w:pPr>
    </w:p>
    <w:p w14:paraId="4F129DFE" w14:textId="1843F98F" w:rsidR="00080664" w:rsidRDefault="00080664" w:rsidP="00036371">
      <w:pPr>
        <w:jc w:val="both"/>
        <w:rPr>
          <w:sz w:val="20"/>
          <w:szCs w:val="20"/>
        </w:rPr>
      </w:pPr>
    </w:p>
    <w:p w14:paraId="02C9A617" w14:textId="0CF56A3E" w:rsidR="00080664" w:rsidRDefault="00080664" w:rsidP="00036371">
      <w:pPr>
        <w:jc w:val="both"/>
        <w:rPr>
          <w:sz w:val="20"/>
          <w:szCs w:val="20"/>
        </w:rPr>
      </w:pPr>
    </w:p>
    <w:p w14:paraId="3DF9949B" w14:textId="2AC6E51A" w:rsidR="00080664" w:rsidRDefault="00080664" w:rsidP="00036371">
      <w:pPr>
        <w:jc w:val="both"/>
        <w:rPr>
          <w:sz w:val="20"/>
          <w:szCs w:val="20"/>
        </w:rPr>
      </w:pPr>
    </w:p>
    <w:p w14:paraId="2B4FE918" w14:textId="33ADFE9C" w:rsidR="00080664" w:rsidRDefault="00080664" w:rsidP="00036371">
      <w:pPr>
        <w:jc w:val="both"/>
        <w:rPr>
          <w:sz w:val="20"/>
          <w:szCs w:val="20"/>
        </w:rPr>
      </w:pPr>
    </w:p>
    <w:p w14:paraId="350D65B0" w14:textId="5E02E18F" w:rsidR="00080664" w:rsidRDefault="00080664" w:rsidP="00036371">
      <w:pPr>
        <w:jc w:val="both"/>
        <w:rPr>
          <w:sz w:val="20"/>
          <w:szCs w:val="20"/>
        </w:rPr>
      </w:pPr>
    </w:p>
    <w:p w14:paraId="2F9415E0" w14:textId="5F17ED91" w:rsidR="00080664" w:rsidRDefault="00080664" w:rsidP="00036371">
      <w:pPr>
        <w:jc w:val="both"/>
        <w:rPr>
          <w:sz w:val="20"/>
          <w:szCs w:val="20"/>
        </w:rPr>
      </w:pPr>
    </w:p>
    <w:p w14:paraId="2898C331" w14:textId="0784EA73" w:rsidR="00080664" w:rsidRDefault="00080664" w:rsidP="00036371">
      <w:pPr>
        <w:jc w:val="both"/>
        <w:rPr>
          <w:sz w:val="20"/>
          <w:szCs w:val="20"/>
        </w:rPr>
      </w:pPr>
    </w:p>
    <w:p w14:paraId="1122E15F" w14:textId="022CB7B5" w:rsidR="00080664" w:rsidRDefault="00080664" w:rsidP="00036371">
      <w:pPr>
        <w:jc w:val="both"/>
        <w:rPr>
          <w:sz w:val="20"/>
          <w:szCs w:val="20"/>
        </w:rPr>
      </w:pPr>
    </w:p>
    <w:p w14:paraId="08904518" w14:textId="21B74EE3" w:rsidR="00080664" w:rsidRDefault="00080664" w:rsidP="00036371">
      <w:pPr>
        <w:jc w:val="both"/>
        <w:rPr>
          <w:sz w:val="20"/>
          <w:szCs w:val="20"/>
        </w:rPr>
      </w:pPr>
    </w:p>
    <w:p w14:paraId="068A5444" w14:textId="631C63DF" w:rsidR="00080664" w:rsidRPr="009225B3" w:rsidRDefault="00143D1E" w:rsidP="00036371">
      <w:pPr>
        <w:jc w:val="both"/>
        <w:rPr>
          <w:b/>
          <w:bCs/>
          <w:sz w:val="20"/>
          <w:szCs w:val="20"/>
        </w:rPr>
      </w:pPr>
      <w:r w:rsidRPr="00C91F6C">
        <w:rPr>
          <w:b/>
          <w:bCs/>
          <w:color w:val="FF0000"/>
          <w:sz w:val="20"/>
          <w:szCs w:val="20"/>
        </w:rPr>
        <w:lastRenderedPageBreak/>
        <w:t xml:space="preserve">NE PAS INTEGRER </w:t>
      </w:r>
      <w:r w:rsidR="00886BD2">
        <w:rPr>
          <w:b/>
          <w:bCs/>
          <w:sz w:val="20"/>
          <w:szCs w:val="20"/>
        </w:rPr>
        <w:t>dans</w:t>
      </w:r>
      <w:r w:rsidRPr="009225B3">
        <w:rPr>
          <w:b/>
          <w:bCs/>
          <w:sz w:val="20"/>
          <w:szCs w:val="20"/>
        </w:rPr>
        <w:t xml:space="preserve"> </w:t>
      </w:r>
      <w:r w:rsidR="00886BD2">
        <w:rPr>
          <w:b/>
          <w:bCs/>
          <w:sz w:val="20"/>
          <w:szCs w:val="20"/>
        </w:rPr>
        <w:t>« </w:t>
      </w:r>
      <w:r w:rsidR="009225B3" w:rsidRPr="009225B3">
        <w:rPr>
          <w:b/>
          <w:bCs/>
          <w:sz w:val="20"/>
          <w:szCs w:val="20"/>
        </w:rPr>
        <w:t>Conditions générales d’exécution de marchés privés de travaux</w:t>
      </w:r>
      <w:r w:rsidR="00886BD2">
        <w:rPr>
          <w:b/>
          <w:bCs/>
          <w:sz w:val="20"/>
          <w:szCs w:val="20"/>
        </w:rPr>
        <w:t xml:space="preserve"> » </w:t>
      </w:r>
      <w:r w:rsidR="00886BD2" w:rsidRPr="00C91F6C">
        <w:rPr>
          <w:b/>
          <w:bCs/>
          <w:color w:val="FF0000"/>
          <w:sz w:val="20"/>
          <w:szCs w:val="20"/>
        </w:rPr>
        <w:t>mais lire attentivement</w:t>
      </w:r>
      <w:r w:rsidR="002E010D">
        <w:rPr>
          <w:b/>
          <w:bCs/>
          <w:color w:val="FF0000"/>
          <w:sz w:val="20"/>
          <w:szCs w:val="20"/>
        </w:rPr>
        <w:t xml:space="preserve"> svp</w:t>
      </w:r>
      <w:r w:rsidR="00C91F6C">
        <w:rPr>
          <w:b/>
          <w:bCs/>
          <w:sz w:val="20"/>
          <w:szCs w:val="20"/>
        </w:rPr>
        <w:t>.</w:t>
      </w:r>
    </w:p>
    <w:p w14:paraId="08CED913" w14:textId="77777777" w:rsidR="00143D1E" w:rsidRDefault="00143D1E" w:rsidP="00036371">
      <w:pPr>
        <w:jc w:val="both"/>
        <w:rPr>
          <w:sz w:val="20"/>
          <w:szCs w:val="20"/>
        </w:rPr>
      </w:pPr>
    </w:p>
    <w:p w14:paraId="0071566D" w14:textId="56446EA5" w:rsidR="009A4095" w:rsidRPr="00C870E2" w:rsidRDefault="00C870E2" w:rsidP="00036371">
      <w:pPr>
        <w:jc w:val="both"/>
        <w:rPr>
          <w:b/>
          <w:bCs/>
          <w:sz w:val="20"/>
          <w:szCs w:val="20"/>
        </w:rPr>
      </w:pPr>
      <w:r w:rsidRPr="00C870E2">
        <w:rPr>
          <w:b/>
          <w:bCs/>
          <w:sz w:val="20"/>
          <w:szCs w:val="20"/>
        </w:rPr>
        <w:t xml:space="preserve">OBLIGATIONS D’INFORMATION ET DE CONSEIL </w:t>
      </w:r>
    </w:p>
    <w:p w14:paraId="6AA96BE3" w14:textId="77777777" w:rsidR="00886BD2" w:rsidRDefault="00886BD2" w:rsidP="00036371">
      <w:pPr>
        <w:jc w:val="both"/>
        <w:rPr>
          <w:sz w:val="20"/>
          <w:szCs w:val="20"/>
        </w:rPr>
      </w:pPr>
    </w:p>
    <w:p w14:paraId="67365FED" w14:textId="169A6D19" w:rsidR="00886BD2" w:rsidRPr="00C870E2" w:rsidRDefault="00C320DC" w:rsidP="00886BD2">
      <w:pPr>
        <w:jc w:val="both"/>
        <w:rPr>
          <w:rFonts w:cs="Arial"/>
          <w:color w:val="FF0000"/>
          <w:sz w:val="20"/>
          <w:szCs w:val="20"/>
        </w:rPr>
      </w:pPr>
      <w:r w:rsidRPr="00C870E2">
        <w:rPr>
          <w:rFonts w:cs="Arial"/>
          <w:color w:val="FF0000"/>
          <w:sz w:val="20"/>
          <w:szCs w:val="20"/>
        </w:rPr>
        <w:t>Les professionnels du bâtiment sont débiteurs des obligations d’information et de conseil à l’égard de leur</w:t>
      </w:r>
      <w:r w:rsidR="007F0D6F" w:rsidRPr="00C870E2">
        <w:rPr>
          <w:rFonts w:cs="Arial"/>
          <w:color w:val="FF0000"/>
          <w:sz w:val="20"/>
          <w:szCs w:val="20"/>
        </w:rPr>
        <w:t>s</w:t>
      </w:r>
      <w:r w:rsidRPr="00C870E2">
        <w:rPr>
          <w:rFonts w:cs="Arial"/>
          <w:color w:val="FF0000"/>
          <w:sz w:val="20"/>
          <w:szCs w:val="20"/>
        </w:rPr>
        <w:t xml:space="preserve"> clients</w:t>
      </w:r>
      <w:r w:rsidR="007F0D6F" w:rsidRPr="00C870E2">
        <w:rPr>
          <w:rFonts w:cs="Arial"/>
          <w:color w:val="FF0000"/>
          <w:sz w:val="20"/>
          <w:szCs w:val="20"/>
        </w:rPr>
        <w:t>. Méconnaissance de ces obligations pourra conduire soit au paiement des dommages</w:t>
      </w:r>
      <w:r w:rsidR="00A759B9" w:rsidRPr="00C870E2">
        <w:rPr>
          <w:rFonts w:cs="Arial"/>
          <w:color w:val="FF0000"/>
          <w:sz w:val="20"/>
          <w:szCs w:val="20"/>
        </w:rPr>
        <w:t>-</w:t>
      </w:r>
      <w:r w:rsidR="001940D3" w:rsidRPr="00C870E2">
        <w:rPr>
          <w:rFonts w:cs="Arial"/>
          <w:color w:val="FF0000"/>
          <w:sz w:val="20"/>
          <w:szCs w:val="20"/>
        </w:rPr>
        <w:t>intérêts</w:t>
      </w:r>
      <w:r w:rsidR="007F0D6F" w:rsidRPr="00C870E2">
        <w:rPr>
          <w:rFonts w:cs="Arial"/>
          <w:color w:val="FF0000"/>
          <w:sz w:val="20"/>
          <w:szCs w:val="20"/>
        </w:rPr>
        <w:t xml:space="preserve"> au client, soit le paiement intégral </w:t>
      </w:r>
      <w:r w:rsidR="00A759B9" w:rsidRPr="00C870E2">
        <w:rPr>
          <w:rFonts w:cs="Arial"/>
          <w:color w:val="FF0000"/>
          <w:sz w:val="20"/>
          <w:szCs w:val="20"/>
        </w:rPr>
        <w:t>des travaux et cela alors même que les travaux de construction en soi ne sont pas en cause !</w:t>
      </w:r>
    </w:p>
    <w:p w14:paraId="61F7AD4E" w14:textId="77777777" w:rsidR="00886BD2" w:rsidRPr="00C870E2" w:rsidRDefault="00886BD2" w:rsidP="00886BD2">
      <w:pPr>
        <w:jc w:val="both"/>
        <w:rPr>
          <w:rFonts w:cs="Arial"/>
          <w:color w:val="FF0000"/>
          <w:sz w:val="20"/>
          <w:szCs w:val="20"/>
        </w:rPr>
      </w:pPr>
    </w:p>
    <w:p w14:paraId="2C0B041E" w14:textId="7A32A6BD" w:rsidR="00886BD2" w:rsidRPr="008B1B8A" w:rsidRDefault="00886BD2" w:rsidP="00886BD2">
      <w:pPr>
        <w:jc w:val="both"/>
        <w:rPr>
          <w:rFonts w:cs="Arial"/>
          <w:sz w:val="20"/>
          <w:szCs w:val="20"/>
        </w:rPr>
      </w:pPr>
      <w:r w:rsidRPr="00C870E2">
        <w:rPr>
          <w:rFonts w:cs="Arial"/>
          <w:color w:val="FF0000"/>
          <w:sz w:val="20"/>
          <w:szCs w:val="20"/>
        </w:rPr>
        <w:t>Il s’agit</w:t>
      </w:r>
      <w:r w:rsidR="00C870E2" w:rsidRPr="00C870E2">
        <w:rPr>
          <w:rFonts w:cs="Arial"/>
          <w:color w:val="FF0000"/>
          <w:sz w:val="20"/>
          <w:szCs w:val="20"/>
        </w:rPr>
        <w:t xml:space="preserve"> donc</w:t>
      </w:r>
      <w:r w:rsidRPr="00C870E2">
        <w:rPr>
          <w:rFonts w:cs="Arial"/>
          <w:color w:val="FF0000"/>
          <w:sz w:val="20"/>
          <w:szCs w:val="20"/>
        </w:rPr>
        <w:t xml:space="preserve"> d’attirer l’attention des professionnels sur l’ampleur de ce</w:t>
      </w:r>
      <w:r w:rsidR="00C870E2" w:rsidRPr="00C870E2">
        <w:rPr>
          <w:rFonts w:cs="Arial"/>
          <w:color w:val="FF0000"/>
          <w:sz w:val="20"/>
          <w:szCs w:val="20"/>
        </w:rPr>
        <w:t>s</w:t>
      </w:r>
      <w:r w:rsidRPr="00C870E2">
        <w:rPr>
          <w:rFonts w:cs="Arial"/>
          <w:color w:val="FF0000"/>
          <w:sz w:val="20"/>
          <w:szCs w:val="20"/>
        </w:rPr>
        <w:t xml:space="preserve"> devoir</w:t>
      </w:r>
      <w:r w:rsidR="00C870E2" w:rsidRPr="00C870E2">
        <w:rPr>
          <w:rFonts w:cs="Arial"/>
          <w:color w:val="FF0000"/>
          <w:sz w:val="20"/>
          <w:szCs w:val="20"/>
        </w:rPr>
        <w:t>s</w:t>
      </w:r>
      <w:r w:rsidRPr="00C870E2">
        <w:rPr>
          <w:rFonts w:cs="Arial"/>
          <w:color w:val="FF0000"/>
          <w:sz w:val="20"/>
          <w:szCs w:val="20"/>
        </w:rPr>
        <w:t xml:space="preserve"> qui pèse</w:t>
      </w:r>
      <w:r w:rsidR="00C870E2" w:rsidRPr="00C870E2">
        <w:rPr>
          <w:rFonts w:cs="Arial"/>
          <w:color w:val="FF0000"/>
          <w:sz w:val="20"/>
          <w:szCs w:val="20"/>
        </w:rPr>
        <w:t>nt</w:t>
      </w:r>
      <w:r w:rsidRPr="00C870E2">
        <w:rPr>
          <w:rFonts w:cs="Arial"/>
          <w:color w:val="FF0000"/>
          <w:sz w:val="20"/>
          <w:szCs w:val="20"/>
        </w:rPr>
        <w:t xml:space="preserve"> sur leurs épaules et l’impossibilité pour eux de s’exonérer de leurs responsabilités</w:t>
      </w:r>
      <w:r w:rsidRPr="008B1B8A">
        <w:rPr>
          <w:rFonts w:cs="Arial"/>
          <w:sz w:val="20"/>
          <w:szCs w:val="20"/>
        </w:rPr>
        <w:t>.</w:t>
      </w:r>
    </w:p>
    <w:p w14:paraId="33A4FCEA" w14:textId="77777777" w:rsidR="00886BD2" w:rsidRDefault="00886BD2" w:rsidP="00886BD2">
      <w:pPr>
        <w:pStyle w:val="Titre1"/>
        <w:ind w:right="-2"/>
        <w:jc w:val="both"/>
        <w:rPr>
          <w:sz w:val="22"/>
          <w:szCs w:val="22"/>
        </w:rPr>
      </w:pPr>
      <w:r w:rsidRPr="00211C5F">
        <w:rPr>
          <w:sz w:val="22"/>
          <w:szCs w:val="22"/>
        </w:rPr>
        <w:t>Tout professionnel du bâtiment doit lors de l’établissement de son DEVIS, et donc avant même de commencer les travaux, passer en revue le support ou l’existant sur lequel il doit intervenir, ainsi que son environnement. Il doit sur la base de son constat et donc de son diagnostic, déterminer la nature et la qualité des matériaux/matériels à poser.</w:t>
      </w:r>
    </w:p>
    <w:p w14:paraId="5DD5D7DD" w14:textId="77777777" w:rsidR="00C870E2" w:rsidRPr="00C870E2" w:rsidRDefault="00C870E2" w:rsidP="00C870E2"/>
    <w:p w14:paraId="5B876C6E" w14:textId="77777777" w:rsidR="00886BD2" w:rsidRPr="00262900" w:rsidRDefault="00886BD2" w:rsidP="00886BD2">
      <w:pPr>
        <w:pStyle w:val="N-corpsTexte"/>
        <w:ind w:right="-2"/>
      </w:pPr>
      <w:r w:rsidRPr="00262900">
        <w:t xml:space="preserve">Il remplit ainsi son DEVOIR DE CONSEIL qui </w:t>
      </w:r>
      <w:r w:rsidRPr="00262900">
        <w:rPr>
          <w:b/>
          <w:bCs/>
        </w:rPr>
        <w:t>est très étendu</w:t>
      </w:r>
      <w:r w:rsidRPr="00262900">
        <w:t>, puisqu’il touche même l’aspect administratif des travaux (ainsi le professionnel doit rappeler au client la nécessité de se faire délivrer un permis de construire ou une autorisation de travaux).</w:t>
      </w:r>
    </w:p>
    <w:p w14:paraId="7557A67A" w14:textId="77777777" w:rsidR="00886BD2" w:rsidRPr="00262900" w:rsidRDefault="00886BD2" w:rsidP="00886BD2">
      <w:pPr>
        <w:pStyle w:val="N-corpsTexte"/>
        <w:ind w:right="-2"/>
        <w:rPr>
          <w:b/>
          <w:bCs/>
        </w:rPr>
      </w:pPr>
      <w:r w:rsidRPr="00262900">
        <w:rPr>
          <w:b/>
          <w:bCs/>
        </w:rPr>
        <w:t>Mais l’essentiel de ce devoir porte sur l’analyse du site sur lequel doit travailler l’artisan et sur l’adéquation entre les matériaux/matériels, avec l’existant d’une part et les travaux demandés par le client, d’autre part.</w:t>
      </w:r>
      <w:r w:rsidRPr="00262900">
        <w:t xml:space="preserve"> </w:t>
      </w:r>
    </w:p>
    <w:p w14:paraId="3E9A9373" w14:textId="77777777" w:rsidR="00886BD2" w:rsidRPr="00262900" w:rsidRDefault="00886BD2" w:rsidP="00886BD2">
      <w:pPr>
        <w:ind w:left="567"/>
        <w:jc w:val="both"/>
        <w:rPr>
          <w:rFonts w:cs="Arial"/>
          <w:sz w:val="20"/>
          <w:szCs w:val="20"/>
        </w:rPr>
      </w:pPr>
    </w:p>
    <w:p w14:paraId="4B1789CE" w14:textId="77777777" w:rsidR="00886BD2" w:rsidRPr="00262900" w:rsidRDefault="00886BD2" w:rsidP="00886BD2">
      <w:pPr>
        <w:pStyle w:val="N-corpsTexte"/>
        <w:ind w:left="709" w:right="567"/>
        <w:rPr>
          <w:i/>
          <w:u w:val="single"/>
        </w:rPr>
      </w:pPr>
      <w:r w:rsidRPr="00262900">
        <w:rPr>
          <w:i/>
          <w:u w:val="single"/>
        </w:rPr>
        <w:t>Exemples :</w:t>
      </w:r>
    </w:p>
    <w:p w14:paraId="563C6FF9" w14:textId="60A5EB7E" w:rsidR="0021399B" w:rsidRPr="00E401CB" w:rsidRDefault="00886BD2" w:rsidP="00E401CB">
      <w:pPr>
        <w:pStyle w:val="Liste"/>
        <w:ind w:right="-2"/>
        <w:rPr>
          <w:szCs w:val="20"/>
        </w:rPr>
      </w:pPr>
      <w:r w:rsidRPr="00262900">
        <w:rPr>
          <w:szCs w:val="20"/>
        </w:rPr>
        <w:t xml:space="preserve">Le peintre doit vérifier </w:t>
      </w:r>
      <w:r>
        <w:rPr>
          <w:szCs w:val="20"/>
        </w:rPr>
        <w:t>que</w:t>
      </w:r>
      <w:r w:rsidRPr="00262900">
        <w:rPr>
          <w:szCs w:val="20"/>
        </w:rPr>
        <w:t xml:space="preserve"> le mur est en état de recevoir le papier peint choisi par le maître d’ouvrage (c’est-à-dire le client) ;</w:t>
      </w:r>
      <w:r w:rsidR="00E401CB">
        <w:rPr>
          <w:szCs w:val="20"/>
        </w:rPr>
        <w:t xml:space="preserve"> </w:t>
      </w:r>
    </w:p>
    <w:p w14:paraId="0290D7B0" w14:textId="77777777" w:rsidR="00886BD2" w:rsidRPr="00262900" w:rsidRDefault="00886BD2" w:rsidP="00886BD2">
      <w:pPr>
        <w:pStyle w:val="Liste"/>
        <w:ind w:right="-2"/>
        <w:rPr>
          <w:szCs w:val="20"/>
        </w:rPr>
      </w:pPr>
      <w:r w:rsidRPr="00262900">
        <w:rPr>
          <w:szCs w:val="20"/>
        </w:rPr>
        <w:t xml:space="preserve">Le carreleur doit vérifier </w:t>
      </w:r>
      <w:r>
        <w:rPr>
          <w:szCs w:val="20"/>
        </w:rPr>
        <w:t>que</w:t>
      </w:r>
      <w:r w:rsidRPr="00262900">
        <w:rPr>
          <w:szCs w:val="20"/>
        </w:rPr>
        <w:t xml:space="preserve"> le sol est apte à recevoir le nouveau carrelage ;</w:t>
      </w:r>
    </w:p>
    <w:p w14:paraId="09AF3E60" w14:textId="77777777" w:rsidR="00886BD2" w:rsidRPr="00262900" w:rsidRDefault="00886BD2" w:rsidP="00886BD2">
      <w:pPr>
        <w:pStyle w:val="Liste"/>
        <w:ind w:right="-2"/>
        <w:rPr>
          <w:szCs w:val="20"/>
        </w:rPr>
      </w:pPr>
      <w:r w:rsidRPr="00262900">
        <w:rPr>
          <w:szCs w:val="20"/>
        </w:rPr>
        <w:t xml:space="preserve">Le couvreur doit </w:t>
      </w:r>
      <w:r>
        <w:rPr>
          <w:szCs w:val="20"/>
        </w:rPr>
        <w:t>vérifier que</w:t>
      </w:r>
      <w:r w:rsidRPr="00262900">
        <w:rPr>
          <w:szCs w:val="20"/>
        </w:rPr>
        <w:t xml:space="preserve"> la charpente est suffisamment solide pour supporter une nouvelle toiture ;</w:t>
      </w:r>
    </w:p>
    <w:p w14:paraId="22F8AEA3" w14:textId="77777777" w:rsidR="00886BD2" w:rsidRPr="00262900" w:rsidRDefault="00886BD2" w:rsidP="00886BD2">
      <w:pPr>
        <w:pStyle w:val="Liste"/>
        <w:ind w:right="-2"/>
        <w:rPr>
          <w:szCs w:val="20"/>
        </w:rPr>
      </w:pPr>
      <w:r w:rsidRPr="00262900">
        <w:rPr>
          <w:szCs w:val="20"/>
        </w:rPr>
        <w:t xml:space="preserve">L’électricien et le gazier, doivent avant de commencer, </w:t>
      </w:r>
      <w:r>
        <w:rPr>
          <w:szCs w:val="20"/>
        </w:rPr>
        <w:t>vérifier que</w:t>
      </w:r>
      <w:r w:rsidRPr="00262900">
        <w:rPr>
          <w:szCs w:val="20"/>
        </w:rPr>
        <w:t xml:space="preserve"> l’installation est </w:t>
      </w:r>
      <w:r w:rsidRPr="00262900">
        <w:rPr>
          <w:b/>
          <w:bCs/>
          <w:szCs w:val="20"/>
        </w:rPr>
        <w:t>sécurisée</w:t>
      </w:r>
      <w:r w:rsidRPr="00262900">
        <w:rPr>
          <w:szCs w:val="20"/>
        </w:rPr>
        <w:t xml:space="preserve"> (même s’il est impossible de la mettre aux normes)</w:t>
      </w:r>
      <w:r>
        <w:rPr>
          <w:szCs w:val="20"/>
        </w:rPr>
        <w:t>.</w:t>
      </w:r>
    </w:p>
    <w:p w14:paraId="395071CE" w14:textId="77777777" w:rsidR="00886BD2" w:rsidRPr="00262900" w:rsidRDefault="00886BD2" w:rsidP="00886BD2">
      <w:pPr>
        <w:jc w:val="both"/>
        <w:rPr>
          <w:rFonts w:cs="Arial"/>
          <w:sz w:val="20"/>
          <w:szCs w:val="20"/>
        </w:rPr>
      </w:pPr>
    </w:p>
    <w:p w14:paraId="5E2ACB2E" w14:textId="77777777" w:rsidR="00886BD2" w:rsidRPr="00262900" w:rsidRDefault="00886BD2" w:rsidP="00886BD2">
      <w:pPr>
        <w:ind w:left="709"/>
        <w:jc w:val="both"/>
        <w:rPr>
          <w:rFonts w:cs="Arial"/>
          <w:i/>
          <w:iCs/>
          <w:sz w:val="20"/>
          <w:szCs w:val="20"/>
        </w:rPr>
      </w:pPr>
      <w:r w:rsidRPr="00262900">
        <w:rPr>
          <w:rFonts w:cs="Arial"/>
          <w:i/>
          <w:iCs/>
          <w:sz w:val="20"/>
          <w:szCs w:val="20"/>
        </w:rPr>
        <w:t xml:space="preserve">N.B. : Il ne s’agit pas de refaire les calculs de la charpente ou de se livrer à une analyse détaillée des lieux, mais de dresser un bilan à vue d’œil de </w:t>
      </w:r>
      <w:r w:rsidRPr="00262900">
        <w:rPr>
          <w:rFonts w:cs="Arial"/>
          <w:i/>
          <w:iCs/>
          <w:sz w:val="20"/>
          <w:szCs w:val="20"/>
        </w:rPr>
        <w:t>l’existant, ce qui est possible pour un professionnel qui est un spécialiste du domaine.</w:t>
      </w:r>
    </w:p>
    <w:p w14:paraId="2AC1960E" w14:textId="77503095" w:rsidR="00886BD2" w:rsidRDefault="00886BD2" w:rsidP="00886BD2">
      <w:pPr>
        <w:pStyle w:val="Titre1"/>
      </w:pPr>
      <w:r w:rsidRPr="008B1B8A">
        <w:t>Après l’examen du support, deux possibilités :</w:t>
      </w:r>
    </w:p>
    <w:p w14:paraId="62E74F6D" w14:textId="77777777" w:rsidR="00886BD2" w:rsidRPr="00886BD2" w:rsidRDefault="00886BD2" w:rsidP="00886BD2"/>
    <w:p w14:paraId="5FA6519A" w14:textId="77777777" w:rsidR="00886BD2" w:rsidRPr="008B1B8A" w:rsidRDefault="00886BD2" w:rsidP="00886BD2">
      <w:pPr>
        <w:numPr>
          <w:ilvl w:val="1"/>
          <w:numId w:val="8"/>
        </w:numPr>
        <w:ind w:left="1134" w:hanging="567"/>
        <w:jc w:val="both"/>
        <w:rPr>
          <w:rFonts w:cs="Arial"/>
          <w:sz w:val="20"/>
          <w:szCs w:val="20"/>
        </w:rPr>
      </w:pPr>
      <w:r w:rsidRPr="008B1B8A">
        <w:rPr>
          <w:rFonts w:cs="Arial"/>
          <w:sz w:val="20"/>
          <w:szCs w:val="20"/>
        </w:rPr>
        <w:t>Soit le professionnel constate qu’il peut effectuer ses travaux sans problème et alors, il peut se lancer sans risque particulier ;</w:t>
      </w:r>
    </w:p>
    <w:p w14:paraId="0A957BD5" w14:textId="77777777" w:rsidR="00886BD2" w:rsidRPr="008B1B8A" w:rsidRDefault="00886BD2" w:rsidP="00886BD2">
      <w:pPr>
        <w:ind w:left="567"/>
        <w:jc w:val="both"/>
        <w:rPr>
          <w:rFonts w:cs="Arial"/>
          <w:sz w:val="20"/>
          <w:szCs w:val="20"/>
        </w:rPr>
      </w:pPr>
    </w:p>
    <w:p w14:paraId="23BC49A9" w14:textId="77777777" w:rsidR="00886BD2" w:rsidRPr="008B1B8A" w:rsidRDefault="00886BD2" w:rsidP="00886BD2">
      <w:pPr>
        <w:numPr>
          <w:ilvl w:val="1"/>
          <w:numId w:val="8"/>
        </w:numPr>
        <w:ind w:left="1134" w:hanging="567"/>
        <w:jc w:val="both"/>
        <w:rPr>
          <w:rFonts w:cs="Arial"/>
          <w:sz w:val="20"/>
          <w:szCs w:val="20"/>
        </w:rPr>
      </w:pPr>
      <w:r w:rsidRPr="008B1B8A">
        <w:rPr>
          <w:rFonts w:cs="Arial"/>
          <w:sz w:val="20"/>
          <w:szCs w:val="20"/>
        </w:rPr>
        <w:t>Soit il constate que l’existant ne supportera pas les nouveaux travaux et il doit alors avertir le client par lettre recommandée avec AR, en dressant la liste des points à reprendre et en chiffrer le coût. Dans la foulée, il propose ses services au client en lui indiquant que les travaux neufs impliquent la reprise de X points de l’existant.</w:t>
      </w:r>
    </w:p>
    <w:p w14:paraId="0962A37A" w14:textId="77777777" w:rsidR="00886BD2" w:rsidRPr="008B1B8A" w:rsidRDefault="00886BD2" w:rsidP="00886BD2">
      <w:pPr>
        <w:ind w:left="1134"/>
        <w:jc w:val="both"/>
        <w:rPr>
          <w:rFonts w:cs="Arial"/>
          <w:sz w:val="20"/>
          <w:szCs w:val="20"/>
        </w:rPr>
      </w:pPr>
    </w:p>
    <w:p w14:paraId="4E13DED4" w14:textId="37F0352F" w:rsidR="00886BD2" w:rsidRPr="00155500" w:rsidRDefault="00886BD2" w:rsidP="00155500">
      <w:pPr>
        <w:ind w:left="1134"/>
        <w:jc w:val="both"/>
        <w:rPr>
          <w:rFonts w:cs="Arial"/>
          <w:b/>
          <w:bCs/>
          <w:color w:val="FF0000"/>
          <w:sz w:val="20"/>
          <w:szCs w:val="20"/>
        </w:rPr>
      </w:pPr>
      <w:r w:rsidRPr="00155500">
        <w:rPr>
          <w:rFonts w:cs="Arial"/>
          <w:b/>
          <w:bCs/>
          <w:color w:val="FF0000"/>
          <w:sz w:val="20"/>
          <w:szCs w:val="20"/>
        </w:rPr>
        <w:t>Si le client n’accepte pas et qu’il y a des risques de sinistre, l’artisan doit refuser de faire les travaux.</w:t>
      </w:r>
    </w:p>
    <w:p w14:paraId="6B5839FD" w14:textId="77777777" w:rsidR="00886BD2" w:rsidRPr="008B1B8A" w:rsidRDefault="00886BD2" w:rsidP="00886BD2">
      <w:pPr>
        <w:ind w:left="1134"/>
        <w:jc w:val="both"/>
        <w:rPr>
          <w:rFonts w:cs="Arial"/>
          <w:b/>
          <w:bCs/>
          <w:sz w:val="20"/>
          <w:szCs w:val="20"/>
        </w:rPr>
      </w:pPr>
    </w:p>
    <w:p w14:paraId="32B589FC" w14:textId="77777777" w:rsidR="00886BD2" w:rsidRPr="008B1B8A" w:rsidRDefault="00886BD2" w:rsidP="00886BD2">
      <w:pPr>
        <w:ind w:left="1134"/>
        <w:jc w:val="both"/>
        <w:rPr>
          <w:rFonts w:cs="Arial"/>
          <w:b/>
          <w:bCs/>
          <w:sz w:val="20"/>
          <w:szCs w:val="20"/>
        </w:rPr>
      </w:pPr>
      <w:r w:rsidRPr="008B1B8A">
        <w:rPr>
          <w:rFonts w:cs="Arial"/>
          <w:b/>
          <w:bCs/>
          <w:sz w:val="20"/>
          <w:szCs w:val="20"/>
        </w:rPr>
        <w:t>Il en est de même, lorsque le client demande une réduction de prix telle, que les travaux ne peuvent pas être exécutés correctement et dans les règles de l’art.</w:t>
      </w:r>
    </w:p>
    <w:p w14:paraId="797B51C0" w14:textId="77777777" w:rsidR="00886BD2" w:rsidRPr="008B1B8A" w:rsidRDefault="00886BD2" w:rsidP="00886BD2">
      <w:pPr>
        <w:ind w:left="567"/>
        <w:jc w:val="both"/>
        <w:rPr>
          <w:rFonts w:cs="Arial"/>
          <w:sz w:val="20"/>
          <w:szCs w:val="20"/>
        </w:rPr>
      </w:pPr>
    </w:p>
    <w:p w14:paraId="0AFC1E5A" w14:textId="77777777" w:rsidR="00886BD2" w:rsidRPr="008B1B8A" w:rsidRDefault="00886BD2" w:rsidP="00886BD2">
      <w:pPr>
        <w:spacing w:before="240"/>
        <w:ind w:left="567"/>
        <w:jc w:val="both"/>
        <w:rPr>
          <w:rFonts w:cs="Arial"/>
          <w:i/>
          <w:iCs/>
          <w:sz w:val="20"/>
          <w:szCs w:val="20"/>
        </w:rPr>
      </w:pPr>
      <w:r w:rsidRPr="008B1B8A">
        <w:rPr>
          <w:rFonts w:cs="Arial"/>
          <w:i/>
          <w:iCs/>
          <w:sz w:val="20"/>
          <w:szCs w:val="20"/>
          <w:u w:val="single"/>
        </w:rPr>
        <w:t>Exemples</w:t>
      </w:r>
      <w:r w:rsidRPr="008B1B8A">
        <w:rPr>
          <w:rFonts w:cs="Arial"/>
          <w:i/>
          <w:iCs/>
          <w:sz w:val="20"/>
          <w:szCs w:val="20"/>
        </w:rPr>
        <w:t xml:space="preserve"> : </w:t>
      </w:r>
    </w:p>
    <w:p w14:paraId="05250FE2" w14:textId="77777777" w:rsidR="00886BD2" w:rsidRPr="008B1B8A" w:rsidRDefault="00886BD2" w:rsidP="00886BD2">
      <w:pPr>
        <w:ind w:left="567"/>
        <w:jc w:val="both"/>
        <w:rPr>
          <w:rFonts w:cs="Arial"/>
          <w:sz w:val="20"/>
          <w:szCs w:val="20"/>
        </w:rPr>
      </w:pPr>
    </w:p>
    <w:p w14:paraId="79DEF284" w14:textId="77777777" w:rsidR="00886BD2" w:rsidRPr="008B1B8A" w:rsidRDefault="00886BD2" w:rsidP="00886BD2">
      <w:pPr>
        <w:numPr>
          <w:ilvl w:val="2"/>
          <w:numId w:val="8"/>
        </w:numPr>
        <w:ind w:left="1134" w:hanging="567"/>
        <w:jc w:val="both"/>
        <w:rPr>
          <w:rFonts w:cs="Arial"/>
          <w:sz w:val="20"/>
          <w:szCs w:val="20"/>
        </w:rPr>
      </w:pPr>
      <w:r w:rsidRPr="008B1B8A">
        <w:rPr>
          <w:rFonts w:cs="Arial"/>
          <w:sz w:val="20"/>
          <w:szCs w:val="20"/>
        </w:rPr>
        <w:t>Un plombier chauffagiste ne peut se contenter de changer la chaudière s’il constate que l’installation est très ancienne et dangereuse. Il doit tout signaler au client, chiffrer le coût de la réfection et se tenir à sa disposition pour exécuter les travaux nécessaires.</w:t>
      </w:r>
    </w:p>
    <w:p w14:paraId="790AB29A" w14:textId="77777777" w:rsidR="00886BD2" w:rsidRPr="008B1B8A" w:rsidRDefault="00886BD2" w:rsidP="00886BD2">
      <w:pPr>
        <w:ind w:left="567"/>
        <w:jc w:val="both"/>
        <w:rPr>
          <w:rFonts w:cs="Arial"/>
          <w:sz w:val="20"/>
          <w:szCs w:val="20"/>
        </w:rPr>
      </w:pPr>
    </w:p>
    <w:p w14:paraId="2A72B981" w14:textId="77777777" w:rsidR="00886BD2" w:rsidRDefault="00886BD2" w:rsidP="00886BD2">
      <w:pPr>
        <w:numPr>
          <w:ilvl w:val="2"/>
          <w:numId w:val="8"/>
        </w:numPr>
        <w:ind w:left="1134" w:hanging="567"/>
        <w:jc w:val="both"/>
        <w:rPr>
          <w:rFonts w:cs="Arial"/>
          <w:sz w:val="20"/>
          <w:szCs w:val="20"/>
        </w:rPr>
      </w:pPr>
      <w:r w:rsidRPr="008B1B8A">
        <w:rPr>
          <w:rFonts w:cs="Arial"/>
          <w:sz w:val="20"/>
          <w:szCs w:val="20"/>
        </w:rPr>
        <w:t>De même, un électricien ne peut se limiter à refaire à neuf l’électricité dans une pièce et laisser de côté la pièce voisine, dans laquelle les fils sont encore en coton et dénudés ! (Exemple concret).</w:t>
      </w:r>
    </w:p>
    <w:p w14:paraId="0C6C55A1" w14:textId="77777777" w:rsidR="00C47D75" w:rsidRDefault="00C47D75" w:rsidP="00C47D75">
      <w:pPr>
        <w:pStyle w:val="Paragraphedeliste"/>
        <w:rPr>
          <w:rFonts w:cs="Arial"/>
          <w:sz w:val="20"/>
          <w:szCs w:val="20"/>
        </w:rPr>
      </w:pPr>
    </w:p>
    <w:p w14:paraId="22D2CF6D" w14:textId="46D00D92" w:rsidR="00C47D75" w:rsidRPr="008B1B8A" w:rsidRDefault="00955509" w:rsidP="00886BD2">
      <w:pPr>
        <w:numPr>
          <w:ilvl w:val="2"/>
          <w:numId w:val="8"/>
        </w:numPr>
        <w:ind w:left="1134" w:hanging="567"/>
        <w:jc w:val="both"/>
        <w:rPr>
          <w:rFonts w:cs="Arial"/>
          <w:sz w:val="20"/>
          <w:szCs w:val="20"/>
        </w:rPr>
      </w:pPr>
      <w:r>
        <w:rPr>
          <w:rFonts w:cs="Arial"/>
          <w:sz w:val="20"/>
          <w:szCs w:val="20"/>
        </w:rPr>
        <w:t>U</w:t>
      </w:r>
      <w:r w:rsidR="00FE2FAC">
        <w:rPr>
          <w:rFonts w:cs="Arial"/>
          <w:sz w:val="20"/>
          <w:szCs w:val="20"/>
        </w:rPr>
        <w:t xml:space="preserve">n chauffagiste qui réalise une </w:t>
      </w:r>
      <w:r w:rsidR="00FE2FAC" w:rsidRPr="00FE2FAC">
        <w:rPr>
          <w:rFonts w:cs="Arial"/>
          <w:sz w:val="20"/>
          <w:szCs w:val="20"/>
        </w:rPr>
        <w:t>nouvelle installation de chauffage pour la maison</w:t>
      </w:r>
      <w:r>
        <w:rPr>
          <w:rFonts w:cs="Arial"/>
          <w:sz w:val="20"/>
          <w:szCs w:val="20"/>
        </w:rPr>
        <w:t> :</w:t>
      </w:r>
      <w:r w:rsidR="00FE2FAC">
        <w:rPr>
          <w:rFonts w:cs="Arial"/>
          <w:sz w:val="20"/>
          <w:szCs w:val="20"/>
        </w:rPr>
        <w:t xml:space="preserve"> </w:t>
      </w:r>
      <w:r>
        <w:rPr>
          <w:rFonts w:cs="Arial"/>
          <w:sz w:val="20"/>
          <w:szCs w:val="20"/>
        </w:rPr>
        <w:t>même si l</w:t>
      </w:r>
      <w:r w:rsidR="00BC7229" w:rsidRPr="00BC7229">
        <w:rPr>
          <w:rFonts w:cs="Arial"/>
          <w:sz w:val="20"/>
          <w:szCs w:val="20"/>
        </w:rPr>
        <w:t>'installation en elle-même ne présente pas de défaut mais les pannes sont causées par le mauvais travail du livreur de granulés de bois,</w:t>
      </w:r>
      <w:r w:rsidR="00143A47">
        <w:rPr>
          <w:rFonts w:cs="Arial"/>
          <w:sz w:val="20"/>
          <w:szCs w:val="20"/>
        </w:rPr>
        <w:t xml:space="preserve"> sa responsabilité est retenue.</w:t>
      </w:r>
      <w:r w:rsidR="00BC7229" w:rsidRPr="00BC7229">
        <w:rPr>
          <w:rFonts w:cs="Arial"/>
          <w:sz w:val="20"/>
          <w:szCs w:val="20"/>
        </w:rPr>
        <w:t xml:space="preserve"> Les pellets sont </w:t>
      </w:r>
      <w:r w:rsidR="00143A47">
        <w:rPr>
          <w:rFonts w:cs="Arial"/>
          <w:sz w:val="20"/>
          <w:szCs w:val="20"/>
        </w:rPr>
        <w:t xml:space="preserve">en effet </w:t>
      </w:r>
      <w:r w:rsidR="00BC7229" w:rsidRPr="00BC7229">
        <w:rPr>
          <w:rFonts w:cs="Arial"/>
          <w:sz w:val="20"/>
          <w:szCs w:val="20"/>
        </w:rPr>
        <w:t>détériorés par une mauvaise manipulation au chargement et à la livraison</w:t>
      </w:r>
      <w:r w:rsidR="00044749">
        <w:rPr>
          <w:rFonts w:cs="Arial"/>
          <w:sz w:val="20"/>
          <w:szCs w:val="20"/>
        </w:rPr>
        <w:t xml:space="preserve"> (</w:t>
      </w:r>
      <w:r w:rsidR="0080598B" w:rsidRPr="0080598B">
        <w:rPr>
          <w:rFonts w:cs="Arial"/>
          <w:sz w:val="20"/>
          <w:szCs w:val="20"/>
        </w:rPr>
        <w:t>nécessité de rapprocher le camion de livraison à une telle distance de ladite installation afin d'éviter de dégrader les pellets et de créer une poussière pouvant altérer le matériel</w:t>
      </w:r>
      <w:r w:rsidR="00044749">
        <w:rPr>
          <w:rFonts w:cs="Arial"/>
          <w:sz w:val="20"/>
          <w:szCs w:val="20"/>
        </w:rPr>
        <w:t>)</w:t>
      </w:r>
      <w:r w:rsidR="00BC7229" w:rsidRPr="00BC7229">
        <w:rPr>
          <w:rFonts w:cs="Arial"/>
          <w:sz w:val="20"/>
          <w:szCs w:val="20"/>
        </w:rPr>
        <w:t>, ce qui crée de fines particules qui encombrent le système</w:t>
      </w:r>
      <w:r w:rsidR="00BC7229">
        <w:rPr>
          <w:rFonts w:cs="Arial"/>
          <w:sz w:val="20"/>
          <w:szCs w:val="20"/>
        </w:rPr>
        <w:t xml:space="preserve"> et </w:t>
      </w:r>
      <w:r w:rsidR="005D7D6F">
        <w:rPr>
          <w:rFonts w:cs="Arial"/>
          <w:sz w:val="20"/>
          <w:szCs w:val="20"/>
        </w:rPr>
        <w:t>rendent</w:t>
      </w:r>
      <w:r w:rsidR="00BC7229">
        <w:rPr>
          <w:rFonts w:cs="Arial"/>
          <w:sz w:val="20"/>
          <w:szCs w:val="20"/>
        </w:rPr>
        <w:t xml:space="preserve"> </w:t>
      </w:r>
      <w:r w:rsidR="005D7D6F">
        <w:rPr>
          <w:rFonts w:cs="Arial"/>
          <w:sz w:val="20"/>
          <w:szCs w:val="20"/>
        </w:rPr>
        <w:t>l’ouvrage impropre à destination</w:t>
      </w:r>
      <w:r w:rsidR="00BC7229" w:rsidRPr="00BC7229">
        <w:rPr>
          <w:rFonts w:cs="Arial"/>
          <w:sz w:val="20"/>
          <w:szCs w:val="20"/>
        </w:rPr>
        <w:t xml:space="preserve">. </w:t>
      </w:r>
      <w:r w:rsidR="005D7D6F">
        <w:rPr>
          <w:rFonts w:cs="Arial"/>
          <w:sz w:val="20"/>
          <w:szCs w:val="20"/>
        </w:rPr>
        <w:t xml:space="preserve">Le </w:t>
      </w:r>
      <w:r w:rsidR="00BC7229" w:rsidRPr="00BC7229">
        <w:rPr>
          <w:rFonts w:cs="Arial"/>
          <w:sz w:val="20"/>
          <w:szCs w:val="20"/>
        </w:rPr>
        <w:t>chauffagiste aurait dû attirer l'attention de ses clients sur ce risque afin qu'ils puissent veiller aux bonnes conditions de livraison.</w:t>
      </w:r>
      <w:r w:rsidR="005D7D6F">
        <w:rPr>
          <w:rFonts w:cs="Arial"/>
          <w:sz w:val="20"/>
          <w:szCs w:val="20"/>
        </w:rPr>
        <w:t xml:space="preserve"> </w:t>
      </w:r>
      <w:r w:rsidR="002A1830">
        <w:rPr>
          <w:rFonts w:cs="Arial"/>
          <w:sz w:val="20"/>
          <w:szCs w:val="20"/>
        </w:rPr>
        <w:t xml:space="preserve">La Cour de </w:t>
      </w:r>
      <w:r w:rsidR="002A1830">
        <w:rPr>
          <w:rFonts w:cs="Arial"/>
          <w:sz w:val="20"/>
          <w:szCs w:val="20"/>
        </w:rPr>
        <w:lastRenderedPageBreak/>
        <w:t>cassation condamne le chauffagiste à indemniser les clients pour l’intégralité du préjudice</w:t>
      </w:r>
      <w:r w:rsidR="00BE2D2A">
        <w:rPr>
          <w:rFonts w:cs="Arial"/>
          <w:sz w:val="20"/>
          <w:szCs w:val="20"/>
        </w:rPr>
        <w:t xml:space="preserve"> causé</w:t>
      </w:r>
      <w:r w:rsidR="002A1830">
        <w:rPr>
          <w:rFonts w:cs="Arial"/>
          <w:sz w:val="20"/>
          <w:szCs w:val="20"/>
        </w:rPr>
        <w:t xml:space="preserve"> (</w:t>
      </w:r>
      <w:r w:rsidR="00BE2D2A">
        <w:rPr>
          <w:rFonts w:cs="Arial"/>
          <w:sz w:val="20"/>
          <w:szCs w:val="20"/>
        </w:rPr>
        <w:t>Cass. 3</w:t>
      </w:r>
      <w:r w:rsidR="00BE2D2A" w:rsidRPr="00BE2D2A">
        <w:rPr>
          <w:rFonts w:cs="Arial"/>
          <w:sz w:val="20"/>
          <w:szCs w:val="20"/>
          <w:vertAlign w:val="superscript"/>
        </w:rPr>
        <w:t>e</w:t>
      </w:r>
      <w:r w:rsidR="00BE2D2A">
        <w:rPr>
          <w:rFonts w:cs="Arial"/>
          <w:sz w:val="20"/>
          <w:szCs w:val="20"/>
        </w:rPr>
        <w:t xml:space="preserve"> civ.,</w:t>
      </w:r>
      <w:r>
        <w:rPr>
          <w:rFonts w:cs="Arial"/>
          <w:sz w:val="20"/>
          <w:szCs w:val="20"/>
        </w:rPr>
        <w:t xml:space="preserve"> </w:t>
      </w:r>
      <w:r w:rsidR="00BE2D2A" w:rsidRPr="00BE2D2A">
        <w:rPr>
          <w:rFonts w:cs="Arial"/>
          <w:sz w:val="20"/>
          <w:szCs w:val="20"/>
        </w:rPr>
        <w:t>5 juill</w:t>
      </w:r>
      <w:r>
        <w:rPr>
          <w:rFonts w:cs="Arial"/>
          <w:sz w:val="20"/>
          <w:szCs w:val="20"/>
        </w:rPr>
        <w:t>.</w:t>
      </w:r>
      <w:r w:rsidR="00BE2D2A" w:rsidRPr="00BE2D2A">
        <w:rPr>
          <w:rFonts w:cs="Arial"/>
          <w:sz w:val="20"/>
          <w:szCs w:val="20"/>
        </w:rPr>
        <w:t xml:space="preserve"> 2023</w:t>
      </w:r>
      <w:r>
        <w:rPr>
          <w:rFonts w:cs="Arial"/>
          <w:sz w:val="20"/>
          <w:szCs w:val="20"/>
        </w:rPr>
        <w:t xml:space="preserve">, </w:t>
      </w:r>
      <w:r w:rsidR="00BE2D2A" w:rsidRPr="00BE2D2A">
        <w:rPr>
          <w:rFonts w:cs="Arial"/>
          <w:sz w:val="20"/>
          <w:szCs w:val="20"/>
        </w:rPr>
        <w:t>n° 22-17.109</w:t>
      </w:r>
      <w:r w:rsidR="002A1830">
        <w:rPr>
          <w:rFonts w:cs="Arial"/>
          <w:sz w:val="20"/>
          <w:szCs w:val="20"/>
        </w:rPr>
        <w:t>)</w:t>
      </w:r>
      <w:r>
        <w:rPr>
          <w:rFonts w:cs="Arial"/>
          <w:sz w:val="20"/>
          <w:szCs w:val="20"/>
        </w:rPr>
        <w:t xml:space="preserve">. </w:t>
      </w:r>
    </w:p>
    <w:p w14:paraId="0E435193" w14:textId="77777777" w:rsidR="00886BD2" w:rsidRPr="008B1B8A" w:rsidRDefault="00886BD2" w:rsidP="00886BD2">
      <w:pPr>
        <w:ind w:left="567"/>
        <w:jc w:val="both"/>
        <w:rPr>
          <w:rFonts w:cs="Arial"/>
          <w:sz w:val="20"/>
          <w:szCs w:val="20"/>
        </w:rPr>
      </w:pPr>
    </w:p>
    <w:p w14:paraId="479D215C" w14:textId="77777777" w:rsidR="00886BD2" w:rsidRPr="008B1B8A" w:rsidRDefault="00886BD2" w:rsidP="00886BD2">
      <w:pPr>
        <w:ind w:left="567"/>
        <w:jc w:val="both"/>
        <w:rPr>
          <w:rFonts w:cs="Arial"/>
          <w:b/>
          <w:bCs/>
          <w:sz w:val="20"/>
          <w:szCs w:val="20"/>
        </w:rPr>
      </w:pPr>
      <w:r w:rsidRPr="008B1B8A">
        <w:rPr>
          <w:rFonts w:cs="Arial"/>
          <w:b/>
          <w:bCs/>
          <w:sz w:val="20"/>
          <w:szCs w:val="20"/>
        </w:rPr>
        <w:t>S’ils ne procèdent pas ainsi et qu’un accident se produit, ils engagent lourdement leur responsabilité, y compris pénale (pour mise en danger de la vie d’autrui).</w:t>
      </w:r>
    </w:p>
    <w:p w14:paraId="72159FA9" w14:textId="77777777" w:rsidR="00886BD2" w:rsidRPr="008B1B8A" w:rsidRDefault="00886BD2" w:rsidP="00886BD2">
      <w:pPr>
        <w:ind w:left="567"/>
        <w:jc w:val="both"/>
        <w:rPr>
          <w:rFonts w:cs="Arial"/>
          <w:sz w:val="20"/>
          <w:szCs w:val="20"/>
        </w:rPr>
      </w:pPr>
    </w:p>
    <w:p w14:paraId="429AFD0C" w14:textId="77777777" w:rsidR="00886BD2" w:rsidRPr="008B1B8A" w:rsidRDefault="00886BD2" w:rsidP="00886BD2">
      <w:pPr>
        <w:ind w:left="567"/>
        <w:jc w:val="both"/>
        <w:rPr>
          <w:rFonts w:cs="Arial"/>
          <w:sz w:val="20"/>
          <w:szCs w:val="20"/>
        </w:rPr>
      </w:pPr>
      <w:r w:rsidRPr="008B1B8A">
        <w:rPr>
          <w:rFonts w:cs="Arial"/>
          <w:sz w:val="20"/>
          <w:szCs w:val="20"/>
        </w:rPr>
        <w:t>Il faut insister sur ce point, avec vigueur car souvent, les artisans n’y pensent pas !</w:t>
      </w:r>
    </w:p>
    <w:p w14:paraId="5B84912F" w14:textId="5B0CB6BA" w:rsidR="00E1054E" w:rsidRDefault="00886BD2" w:rsidP="00E1054E">
      <w:pPr>
        <w:pStyle w:val="Titre1"/>
      </w:pPr>
      <w:r w:rsidRPr="008B1B8A">
        <w:t>Sachez que tout ce dispositif est jurisprudentiel c’est-à-dire qu’il a été construit peu à peu par les tribunaux (aucun texte spécifique).</w:t>
      </w:r>
    </w:p>
    <w:p w14:paraId="3A365B84" w14:textId="4787334E" w:rsidR="004F716B" w:rsidRPr="00BA3938" w:rsidRDefault="000E4CE8" w:rsidP="000E4CE8">
      <w:pPr>
        <w:spacing w:before="480"/>
        <w:jc w:val="both"/>
        <w:rPr>
          <w:rFonts w:cs="Arial"/>
          <w:b/>
          <w:sz w:val="20"/>
          <w:szCs w:val="20"/>
        </w:rPr>
      </w:pPr>
      <w:r>
        <w:rPr>
          <w:rFonts w:cs="Arial"/>
          <w:b/>
          <w:sz w:val="20"/>
          <w:szCs w:val="20"/>
        </w:rPr>
        <w:t>L</w:t>
      </w:r>
      <w:r w:rsidRPr="00BA3938">
        <w:rPr>
          <w:rFonts w:cs="Arial"/>
          <w:b/>
          <w:sz w:val="20"/>
          <w:szCs w:val="20"/>
        </w:rPr>
        <w:t xml:space="preserve">’achat des matériaux/matériels par le client – et non par l’artisan – ne supprime pas et même n’atténue pas </w:t>
      </w:r>
      <w:r>
        <w:rPr>
          <w:rFonts w:cs="Arial"/>
          <w:b/>
          <w:sz w:val="20"/>
          <w:szCs w:val="20"/>
        </w:rPr>
        <w:t>l</w:t>
      </w:r>
      <w:r w:rsidRPr="00BA3938">
        <w:rPr>
          <w:rFonts w:cs="Arial"/>
          <w:b/>
          <w:sz w:val="20"/>
          <w:szCs w:val="20"/>
        </w:rPr>
        <w:t>a responsabilité</w:t>
      </w:r>
      <w:r>
        <w:rPr>
          <w:rFonts w:cs="Arial"/>
          <w:b/>
          <w:sz w:val="20"/>
          <w:szCs w:val="20"/>
        </w:rPr>
        <w:t xml:space="preserve"> de ce dernier</w:t>
      </w:r>
      <w:r w:rsidRPr="00BA3938">
        <w:rPr>
          <w:rFonts w:cs="Arial"/>
          <w:b/>
          <w:sz w:val="20"/>
          <w:szCs w:val="20"/>
        </w:rPr>
        <w:t>.</w:t>
      </w:r>
    </w:p>
    <w:p w14:paraId="4FF27BC5" w14:textId="77777777" w:rsidR="000E4CE8" w:rsidRPr="00BA3938" w:rsidRDefault="000E4CE8" w:rsidP="000E4CE8">
      <w:pPr>
        <w:ind w:left="284"/>
        <w:jc w:val="both"/>
        <w:rPr>
          <w:rFonts w:cs="Arial"/>
          <w:b/>
          <w:sz w:val="20"/>
          <w:szCs w:val="20"/>
        </w:rPr>
      </w:pPr>
    </w:p>
    <w:p w14:paraId="24830BCA" w14:textId="77777777" w:rsidR="000E4CE8" w:rsidRPr="00BA3938" w:rsidRDefault="000E4CE8" w:rsidP="000E4CE8">
      <w:pPr>
        <w:ind w:left="284"/>
        <w:jc w:val="both"/>
        <w:rPr>
          <w:rFonts w:cs="Arial"/>
          <w:b/>
          <w:sz w:val="20"/>
          <w:szCs w:val="20"/>
        </w:rPr>
      </w:pPr>
      <w:r w:rsidRPr="00BA3938">
        <w:rPr>
          <w:rFonts w:cs="Arial"/>
          <w:b/>
          <w:sz w:val="20"/>
          <w:szCs w:val="20"/>
        </w:rPr>
        <w:t>Il doit accepter lesdits matériaux/matériels avant installation.</w:t>
      </w:r>
    </w:p>
    <w:p w14:paraId="5267F8FB" w14:textId="77777777" w:rsidR="000E4CE8" w:rsidRPr="00BA3938" w:rsidRDefault="000E4CE8" w:rsidP="000E4CE8">
      <w:pPr>
        <w:ind w:left="284"/>
        <w:jc w:val="both"/>
        <w:rPr>
          <w:rFonts w:cs="Arial"/>
          <w:b/>
          <w:sz w:val="20"/>
          <w:szCs w:val="20"/>
        </w:rPr>
      </w:pPr>
    </w:p>
    <w:p w14:paraId="79C7A2A7" w14:textId="77777777" w:rsidR="000E4CE8" w:rsidRPr="00BA3938" w:rsidRDefault="000E4CE8" w:rsidP="000E4CE8">
      <w:pPr>
        <w:ind w:left="284"/>
        <w:jc w:val="both"/>
        <w:rPr>
          <w:rFonts w:cs="Arial"/>
          <w:b/>
          <w:sz w:val="20"/>
          <w:szCs w:val="20"/>
        </w:rPr>
      </w:pPr>
      <w:r w:rsidRPr="00BA3938">
        <w:rPr>
          <w:rFonts w:cs="Arial"/>
          <w:b/>
          <w:sz w:val="20"/>
          <w:szCs w:val="20"/>
        </w:rPr>
        <w:t>S’il les juge inadaptés à la situation, il doit refuser les travaux.</w:t>
      </w:r>
    </w:p>
    <w:p w14:paraId="3D90CC4B" w14:textId="77777777" w:rsidR="00886BD2" w:rsidRPr="00BA3938" w:rsidRDefault="00886BD2" w:rsidP="000E4CE8">
      <w:pPr>
        <w:jc w:val="both"/>
        <w:rPr>
          <w:rFonts w:cs="Arial"/>
          <w:b/>
          <w:sz w:val="20"/>
          <w:szCs w:val="20"/>
        </w:rPr>
      </w:pPr>
    </w:p>
    <w:p w14:paraId="76FA1E54" w14:textId="77777777" w:rsidR="00886BD2" w:rsidRPr="00BA3938" w:rsidRDefault="00886BD2" w:rsidP="00886BD2">
      <w:pPr>
        <w:ind w:left="284"/>
        <w:jc w:val="both"/>
        <w:rPr>
          <w:rFonts w:cs="Arial"/>
          <w:b/>
          <w:sz w:val="20"/>
          <w:szCs w:val="20"/>
        </w:rPr>
      </w:pPr>
      <w:r w:rsidRPr="00BA3938">
        <w:rPr>
          <w:rFonts w:cs="Arial"/>
          <w:b/>
          <w:sz w:val="20"/>
          <w:szCs w:val="20"/>
        </w:rPr>
        <w:t>S’il les juge inadaptés à la situation, il doit refuser les travaux.</w:t>
      </w:r>
    </w:p>
    <w:p w14:paraId="19535CC9" w14:textId="77777777" w:rsidR="00886BD2" w:rsidRDefault="00886BD2" w:rsidP="00036371">
      <w:pPr>
        <w:jc w:val="both"/>
        <w:rPr>
          <w:sz w:val="20"/>
          <w:szCs w:val="20"/>
        </w:rPr>
      </w:pPr>
    </w:p>
    <w:p w14:paraId="1B1F55AC" w14:textId="77777777" w:rsidR="009225B3" w:rsidRDefault="009225B3" w:rsidP="00036371">
      <w:pPr>
        <w:jc w:val="both"/>
        <w:rPr>
          <w:sz w:val="20"/>
          <w:szCs w:val="20"/>
        </w:rPr>
      </w:pPr>
    </w:p>
    <w:p w14:paraId="09F4B015" w14:textId="77777777" w:rsidR="009225B3" w:rsidRDefault="009225B3" w:rsidP="00036371">
      <w:pPr>
        <w:jc w:val="both"/>
        <w:rPr>
          <w:sz w:val="20"/>
          <w:szCs w:val="20"/>
        </w:rPr>
      </w:pPr>
    </w:p>
    <w:p w14:paraId="56CADDD2" w14:textId="77777777" w:rsidR="00536017" w:rsidRDefault="00536017" w:rsidP="00036371">
      <w:pPr>
        <w:jc w:val="both"/>
        <w:rPr>
          <w:sz w:val="20"/>
          <w:szCs w:val="20"/>
        </w:rPr>
      </w:pPr>
    </w:p>
    <w:p w14:paraId="5B88D581" w14:textId="77777777" w:rsidR="00536017" w:rsidRDefault="00536017" w:rsidP="00036371">
      <w:pPr>
        <w:jc w:val="both"/>
        <w:rPr>
          <w:sz w:val="20"/>
          <w:szCs w:val="20"/>
        </w:rPr>
      </w:pPr>
    </w:p>
    <w:p w14:paraId="76ABF032" w14:textId="11DE6FBF" w:rsidR="009A4095" w:rsidRDefault="009A4095" w:rsidP="00786F7F">
      <w:pPr>
        <w:rPr>
          <w:sz w:val="20"/>
          <w:szCs w:val="20"/>
        </w:rPr>
      </w:pPr>
    </w:p>
    <w:p w14:paraId="1BC3EAC8" w14:textId="0F35C1BC" w:rsidR="00FB3C99" w:rsidRPr="002176F8" w:rsidRDefault="00FB3C99" w:rsidP="00786F7F">
      <w:pPr>
        <w:rPr>
          <w:sz w:val="20"/>
          <w:szCs w:val="20"/>
        </w:rPr>
      </w:pPr>
    </w:p>
    <w:p w14:paraId="24D74A30" w14:textId="77777777" w:rsidR="00052406" w:rsidRPr="002176F8" w:rsidRDefault="00052406" w:rsidP="00786F7F">
      <w:pPr>
        <w:rPr>
          <w:sz w:val="20"/>
          <w:szCs w:val="20"/>
        </w:rPr>
      </w:pPr>
    </w:p>
    <w:p w14:paraId="79F85029" w14:textId="77777777" w:rsidR="00052406" w:rsidRPr="002176F8" w:rsidRDefault="00052406" w:rsidP="00786F7F">
      <w:pPr>
        <w:rPr>
          <w:sz w:val="20"/>
          <w:szCs w:val="20"/>
        </w:rPr>
      </w:pPr>
    </w:p>
    <w:p w14:paraId="3A4B0E9F" w14:textId="7245C736" w:rsidR="00052406" w:rsidRPr="002176F8" w:rsidRDefault="00052406" w:rsidP="00786F7F">
      <w:pPr>
        <w:rPr>
          <w:rFonts w:ascii="Trebuchet MS" w:hAnsi="Trebuchet MS"/>
          <w:sz w:val="16"/>
          <w:szCs w:val="16"/>
        </w:rPr>
        <w:sectPr w:rsidR="00052406" w:rsidRPr="002176F8" w:rsidSect="00AE43E7">
          <w:type w:val="continuous"/>
          <w:pgSz w:w="11906" w:h="16838"/>
          <w:pgMar w:top="720" w:right="720" w:bottom="720" w:left="720" w:header="708" w:footer="708" w:gutter="0"/>
          <w:cols w:num="2" w:space="567"/>
          <w:docGrid w:linePitch="360"/>
        </w:sectPr>
      </w:pPr>
    </w:p>
    <w:p w14:paraId="207C20B2" w14:textId="77777777" w:rsidR="00F61ACB" w:rsidRPr="00B6129F" w:rsidRDefault="00F61ACB" w:rsidP="00F37C92">
      <w:pPr>
        <w:jc w:val="both"/>
        <w:rPr>
          <w:rFonts w:ascii="Trebuchet MS" w:hAnsi="Trebuchet MS"/>
          <w:sz w:val="20"/>
          <w:szCs w:val="20"/>
        </w:rPr>
      </w:pPr>
    </w:p>
    <w:sectPr w:rsidR="00F61ACB" w:rsidRPr="00B6129F" w:rsidSect="009469AD">
      <w:headerReference w:type="even" r:id="rId14"/>
      <w:headerReference w:type="default" r:id="rId15"/>
      <w:footerReference w:type="default" r:id="rId16"/>
      <w:headerReference w:type="first" r:id="rId17"/>
      <w:type w:val="continuous"/>
      <w:pgSz w:w="11906" w:h="16838"/>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1893F" w14:textId="77777777" w:rsidR="007B1169" w:rsidRDefault="007B1169" w:rsidP="00F61ACB">
      <w:r>
        <w:separator/>
      </w:r>
    </w:p>
  </w:endnote>
  <w:endnote w:type="continuationSeparator" w:id="0">
    <w:p w14:paraId="3BF46FE2" w14:textId="77777777" w:rsidR="007B1169" w:rsidRDefault="007B1169" w:rsidP="00F61ACB">
      <w:r>
        <w:continuationSeparator/>
      </w:r>
    </w:p>
  </w:endnote>
  <w:endnote w:type="continuationNotice" w:id="1">
    <w:p w14:paraId="4237A7FC" w14:textId="77777777" w:rsidR="007B1169" w:rsidRDefault="007B1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225B" w14:textId="77777777" w:rsidR="00E53615" w:rsidRDefault="00E536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61F4" w14:textId="77777777" w:rsidR="00652897" w:rsidRPr="00652897" w:rsidRDefault="00652897" w:rsidP="005A5E16">
    <w:pPr>
      <w:pStyle w:val="Pieddepage"/>
      <w:rPr>
        <w:rFonts w:ascii="Trebuchet MS" w:hAnsi="Trebuchet MS"/>
        <w:sz w:val="16"/>
        <w:szCs w:val="16"/>
      </w:rPr>
    </w:pPr>
  </w:p>
  <w:p w14:paraId="05E61353" w14:textId="09D74B2E" w:rsidR="000724DD" w:rsidRPr="00AA6DF3" w:rsidRDefault="005611AC" w:rsidP="008365A0">
    <w:pPr>
      <w:pStyle w:val="Pieddepage"/>
      <w:rPr>
        <w:sz w:val="16"/>
        <w:szCs w:val="16"/>
      </w:rPr>
    </w:pPr>
    <w:r w:rsidRPr="00AA6DF3">
      <w:rPr>
        <w:sz w:val="16"/>
        <w:szCs w:val="16"/>
      </w:rPr>
      <w:t>D</w:t>
    </w:r>
    <w:r w:rsidR="005A5E16" w:rsidRPr="00AA6DF3">
      <w:rPr>
        <w:sz w:val="16"/>
        <w:szCs w:val="16"/>
      </w:rPr>
      <w:t>énomination,</w:t>
    </w:r>
    <w:r w:rsidRPr="00AA6DF3">
      <w:rPr>
        <w:sz w:val="16"/>
        <w:szCs w:val="16"/>
      </w:rPr>
      <w:t xml:space="preserve"> </w:t>
    </w:r>
    <w:r w:rsidR="00D73C85" w:rsidRPr="00AA6DF3">
      <w:rPr>
        <w:sz w:val="16"/>
        <w:szCs w:val="16"/>
      </w:rPr>
      <w:t xml:space="preserve">forme juridique et capital social, </w:t>
    </w:r>
    <w:r w:rsidR="005A5E16" w:rsidRPr="00AA6DF3">
      <w:rPr>
        <w:sz w:val="16"/>
        <w:szCs w:val="16"/>
      </w:rPr>
      <w:t xml:space="preserve">adresse y </w:t>
    </w:r>
    <w:r w:rsidR="000209BF" w:rsidRPr="00AA6DF3">
      <w:rPr>
        <w:sz w:val="16"/>
        <w:szCs w:val="16"/>
      </w:rPr>
      <w:t>compris</w:t>
    </w:r>
    <w:r w:rsidR="005A5E16" w:rsidRPr="00AA6DF3">
      <w:rPr>
        <w:sz w:val="16"/>
        <w:szCs w:val="16"/>
      </w:rPr>
      <w:t xml:space="preserve"> celle du siège si elle diffère, numéro RM</w:t>
    </w:r>
    <w:r w:rsidR="00803FA6" w:rsidRPr="00AA6DF3">
      <w:rPr>
        <w:sz w:val="16"/>
        <w:szCs w:val="16"/>
      </w:rPr>
      <w:t xml:space="preserve"> et/ou RCS, téléphone, adresse électronique, numéro identifiant TVA</w:t>
    </w:r>
    <w:r w:rsidRPr="00AA6DF3">
      <w:rPr>
        <w:sz w:val="16"/>
        <w:szCs w:val="16"/>
      </w:rPr>
      <w:t>, membre d’un CGA acceptant les chèques,</w:t>
    </w:r>
    <w:r w:rsidR="004967DB" w:rsidRPr="00AA6DF3">
      <w:rPr>
        <w:sz w:val="16"/>
        <w:szCs w:val="16"/>
      </w:rPr>
      <w:t xml:space="preserve"> </w:t>
    </w:r>
    <w:r w:rsidRPr="00AA6DF3">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E2B70" w14:textId="77777777" w:rsidR="00E53615" w:rsidRDefault="00E5361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94B6" w14:textId="0535F642" w:rsidR="000724DD" w:rsidRPr="00B56084" w:rsidRDefault="00462847" w:rsidP="00462847">
    <w:pPr>
      <w:pStyle w:val="Pieddepage"/>
      <w:ind w:left="-567"/>
      <w:jc w:val="right"/>
      <w:rPr>
        <w:rFonts w:ascii="Trebuchet MS" w:hAnsi="Trebuchet MS"/>
        <w:color w:val="A6A6A6" w:themeColor="background1" w:themeShade="A6"/>
        <w:sz w:val="18"/>
        <w:szCs w:val="18"/>
      </w:rPr>
    </w:pPr>
    <w:r>
      <w:rPr>
        <w:rFonts w:ascii="Trebuchet MS" w:eastAsiaTheme="majorEastAsia" w:hAnsi="Trebuchet MS" w:cstheme="majorBidi"/>
        <w:color w:val="A6A6A6" w:themeColor="background1" w:themeShade="A6"/>
        <w:sz w:val="18"/>
        <w:szCs w:val="18"/>
      </w:rPr>
      <w:t xml:space="preserve">CAPEB - </w:t>
    </w:r>
    <w:r w:rsidR="000724DD" w:rsidRPr="00B56084">
      <w:rPr>
        <w:rFonts w:ascii="Trebuchet MS" w:eastAsiaTheme="minorEastAsia" w:hAnsi="Trebuchet MS" w:cstheme="minorBidi"/>
        <w:color w:val="A6A6A6" w:themeColor="background1" w:themeShade="A6"/>
        <w:sz w:val="18"/>
        <w:szCs w:val="18"/>
      </w:rPr>
      <w:fldChar w:fldCharType="begin"/>
    </w:r>
    <w:r w:rsidR="000724DD" w:rsidRPr="00B56084">
      <w:rPr>
        <w:rFonts w:ascii="Trebuchet MS" w:hAnsi="Trebuchet MS"/>
        <w:color w:val="A6A6A6" w:themeColor="background1" w:themeShade="A6"/>
        <w:sz w:val="18"/>
        <w:szCs w:val="18"/>
      </w:rPr>
      <w:instrText>PAGE    \* MERGEFORMAT</w:instrText>
    </w:r>
    <w:r w:rsidR="000724DD" w:rsidRPr="00B56084">
      <w:rPr>
        <w:rFonts w:ascii="Trebuchet MS" w:eastAsiaTheme="minorEastAsia" w:hAnsi="Trebuchet MS" w:cstheme="minorBidi"/>
        <w:color w:val="A6A6A6" w:themeColor="background1" w:themeShade="A6"/>
        <w:sz w:val="18"/>
        <w:szCs w:val="18"/>
      </w:rPr>
      <w:fldChar w:fldCharType="separate"/>
    </w:r>
    <w:r w:rsidR="00610ECE" w:rsidRPr="00610ECE">
      <w:rPr>
        <w:rFonts w:ascii="Trebuchet MS" w:eastAsiaTheme="majorEastAsia" w:hAnsi="Trebuchet MS" w:cstheme="majorBidi"/>
        <w:noProof/>
        <w:color w:val="A6A6A6" w:themeColor="background1" w:themeShade="A6"/>
        <w:sz w:val="18"/>
        <w:szCs w:val="18"/>
      </w:rPr>
      <w:t>-</w:t>
    </w:r>
    <w:r w:rsidR="00610ECE">
      <w:rPr>
        <w:rFonts w:ascii="Trebuchet MS" w:hAnsi="Trebuchet MS"/>
        <w:noProof/>
        <w:color w:val="A6A6A6" w:themeColor="background1" w:themeShade="A6"/>
        <w:sz w:val="18"/>
        <w:szCs w:val="18"/>
      </w:rPr>
      <w:t xml:space="preserve"> 4 -</w:t>
    </w:r>
    <w:r w:rsidR="000724DD" w:rsidRPr="00B56084">
      <w:rPr>
        <w:rFonts w:ascii="Trebuchet MS" w:eastAsiaTheme="majorEastAsia" w:hAnsi="Trebuchet MS" w:cstheme="majorBidi"/>
        <w:color w:val="A6A6A6" w:themeColor="background1" w:themeShade="A6"/>
        <w:sz w:val="18"/>
        <w:szCs w:val="18"/>
      </w:rPr>
      <w:fldChar w:fldCharType="end"/>
    </w:r>
    <w:r w:rsidR="000724DD" w:rsidRPr="00B56084">
      <w:rPr>
        <w:rFonts w:ascii="Trebuchet MS" w:hAnsi="Trebuchet MS"/>
        <w:color w:val="A6A6A6" w:themeColor="background1" w:themeShade="A6"/>
        <w:sz w:val="18"/>
        <w:szCs w:val="18"/>
      </w:rPr>
      <w:t xml:space="preserve">Notice formule simplifiée conditions générales de marchés privés de travaux - clients </w:t>
    </w:r>
    <w:r w:rsidR="002C7FD2" w:rsidRPr="00B56084">
      <w:rPr>
        <w:rFonts w:ascii="Trebuchet MS" w:hAnsi="Trebuchet MS"/>
        <w:color w:val="A6A6A6" w:themeColor="background1" w:themeShade="A6"/>
        <w:sz w:val="18"/>
        <w:szCs w:val="18"/>
      </w:rPr>
      <w:t>consommateur</w:t>
    </w:r>
    <w:r w:rsidR="000724DD" w:rsidRPr="00B56084">
      <w:rPr>
        <w:rFonts w:ascii="Trebuchet MS" w:hAnsi="Trebuchet MS"/>
        <w:color w:val="A6A6A6" w:themeColor="background1" w:themeShade="A6"/>
        <w:sz w:val="18"/>
        <w:szCs w:val="18"/>
      </w:rPr>
      <w:t xml:space="preserve">s - </w:t>
    </w:r>
    <w:r w:rsidR="000724DD" w:rsidRPr="00B56084">
      <w:rPr>
        <w:rFonts w:ascii="Trebuchet MS" w:hAnsi="Trebuchet MS"/>
        <w:color w:val="A6A6A6" w:themeColor="background1" w:themeShade="A6"/>
        <w:sz w:val="18"/>
        <w:szCs w:val="18"/>
      </w:rPr>
      <w:tab/>
      <w:t>(</w:t>
    </w:r>
    <w:r w:rsidR="00266242">
      <w:rPr>
        <w:rFonts w:ascii="Trebuchet MS" w:hAnsi="Trebuchet MS"/>
        <w:color w:val="A6A6A6" w:themeColor="background1" w:themeShade="A6"/>
        <w:sz w:val="18"/>
        <w:szCs w:val="18"/>
      </w:rPr>
      <w:t>03.21</w:t>
    </w:r>
    <w:r w:rsidR="000724DD" w:rsidRPr="00B56084">
      <w:rPr>
        <w:rFonts w:ascii="Trebuchet MS" w:hAnsi="Trebuchet MS"/>
        <w:color w:val="A6A6A6" w:themeColor="background1" w:themeShade="A6"/>
        <w:sz w:val="18"/>
        <w:szCs w:val="18"/>
      </w:rPr>
      <w:t xml:space="preserve"> </w:t>
    </w:r>
  </w:p>
  <w:p w14:paraId="43B2042D" w14:textId="77777777" w:rsidR="000724DD" w:rsidRPr="00B56084" w:rsidRDefault="000724DD" w:rsidP="008365A0">
    <w:pPr>
      <w:pStyle w:val="Pieddepage"/>
      <w:rPr>
        <w:rFonts w:ascii="Trebuchet MS" w:hAnsi="Trebuchet MS"/>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4BB87" w14:textId="77777777" w:rsidR="007B1169" w:rsidRDefault="007B1169" w:rsidP="00F61ACB">
      <w:r>
        <w:separator/>
      </w:r>
    </w:p>
  </w:footnote>
  <w:footnote w:type="continuationSeparator" w:id="0">
    <w:p w14:paraId="0AE21CB5" w14:textId="77777777" w:rsidR="007B1169" w:rsidRDefault="007B1169" w:rsidP="00F61ACB">
      <w:r>
        <w:continuationSeparator/>
      </w:r>
    </w:p>
  </w:footnote>
  <w:footnote w:type="continuationNotice" w:id="1">
    <w:p w14:paraId="3ED43A76" w14:textId="77777777" w:rsidR="007B1169" w:rsidRDefault="007B1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B86E" w14:textId="5CF45F95" w:rsidR="00FC7D6D" w:rsidRDefault="00FC7D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9474" w14:textId="2603B9D0" w:rsidR="00FC7D6D" w:rsidRPr="00652897" w:rsidRDefault="00FC7D6D">
    <w:pPr>
      <w:pStyle w:val="En-t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F48C" w14:textId="4536A8BE" w:rsidR="00FC7D6D" w:rsidRDefault="00FC7D6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4823" w14:textId="1DDE66B1" w:rsidR="00FC7D6D" w:rsidRDefault="00FC7D6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3F57" w14:textId="78166871" w:rsidR="00FC7D6D" w:rsidRDefault="00FC7D6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2617" w14:textId="77FC1C81" w:rsidR="00FC7D6D" w:rsidRDefault="00FC7D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C729B"/>
    <w:multiLevelType w:val="hybridMultilevel"/>
    <w:tmpl w:val="904C3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D2F6D"/>
    <w:multiLevelType w:val="multilevel"/>
    <w:tmpl w:val="668097EE"/>
    <w:lvl w:ilvl="0">
      <w:start w:val="1"/>
      <w:numFmt w:val="decimal"/>
      <w:lvlText w:val="%1."/>
      <w:lvlJc w:val="left"/>
      <w:pPr>
        <w:tabs>
          <w:tab w:val="num" w:pos="360"/>
        </w:tabs>
        <w:ind w:left="360" w:hanging="360"/>
      </w:pPr>
      <w:rPr>
        <w:rFonts w:hint="default"/>
        <w:b/>
        <w:i w:val="0"/>
        <w:sz w:val="2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006017F"/>
    <w:multiLevelType w:val="hybridMultilevel"/>
    <w:tmpl w:val="E800DCA6"/>
    <w:lvl w:ilvl="0" w:tplc="25B2A01C">
      <w:start w:val="1"/>
      <w:numFmt w:val="decimal"/>
      <w:lvlText w:val="%1."/>
      <w:lvlJc w:val="left"/>
      <w:pPr>
        <w:tabs>
          <w:tab w:val="num" w:pos="720"/>
        </w:tabs>
        <w:ind w:left="720" w:hanging="360"/>
      </w:pPr>
      <w:rPr>
        <w:b/>
        <w:i w:val="0"/>
      </w:rPr>
    </w:lvl>
    <w:lvl w:ilvl="1" w:tplc="040C0017">
      <w:start w:val="1"/>
      <w:numFmt w:val="lowerLetter"/>
      <w:lvlText w:val="%2)"/>
      <w:lvlJc w:val="left"/>
      <w:pPr>
        <w:tabs>
          <w:tab w:val="num" w:pos="1440"/>
        </w:tabs>
        <w:ind w:left="1440" w:hanging="360"/>
      </w:pPr>
      <w:rPr>
        <w:b/>
        <w:i w:val="0"/>
      </w:rPr>
    </w:lvl>
    <w:lvl w:ilvl="2" w:tplc="040C0001">
      <w:start w:val="1"/>
      <w:numFmt w:val="bullet"/>
      <w:lvlText w:val=""/>
      <w:lvlJc w:val="left"/>
      <w:pPr>
        <w:tabs>
          <w:tab w:val="num" w:pos="2340"/>
        </w:tabs>
        <w:ind w:left="2340" w:hanging="360"/>
      </w:pPr>
      <w:rPr>
        <w:rFonts w:ascii="Symbol" w:hAnsi="Symbol" w:hint="default"/>
        <w:b/>
        <w:i w:val="0"/>
      </w:r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48982710"/>
    <w:multiLevelType w:val="hybridMultilevel"/>
    <w:tmpl w:val="A3EC44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B0378E"/>
    <w:multiLevelType w:val="hybridMultilevel"/>
    <w:tmpl w:val="1CB48C6A"/>
    <w:lvl w:ilvl="0" w:tplc="96364312">
      <w:start w:val="1"/>
      <w:numFmt w:val="bullet"/>
      <w:pStyle w:val="Liste"/>
      <w:lvlText w:val="—"/>
      <w:lvlJc w:val="left"/>
      <w:pPr>
        <w:tabs>
          <w:tab w:val="num" w:pos="1400"/>
        </w:tabs>
        <w:ind w:left="140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7826CF"/>
    <w:multiLevelType w:val="hybridMultilevel"/>
    <w:tmpl w:val="0706DF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68793DE1"/>
    <w:multiLevelType w:val="hybridMultilevel"/>
    <w:tmpl w:val="3D5A0D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9532DD"/>
    <w:multiLevelType w:val="multilevel"/>
    <w:tmpl w:val="61D0E312"/>
    <w:lvl w:ilvl="0">
      <w:start w:val="1"/>
      <w:numFmt w:val="decimal"/>
      <w:lvlText w:val="%1."/>
      <w:lvlJc w:val="left"/>
      <w:pPr>
        <w:tabs>
          <w:tab w:val="num" w:pos="360"/>
        </w:tabs>
        <w:ind w:left="360" w:hanging="360"/>
      </w:pPr>
      <w:rPr>
        <w:b/>
        <w:i w:val="0"/>
        <w:sz w:val="2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97033122">
    <w:abstractNumId w:val="7"/>
  </w:num>
  <w:num w:numId="2" w16cid:durableId="13389771">
    <w:abstractNumId w:val="5"/>
  </w:num>
  <w:num w:numId="3" w16cid:durableId="1057783318">
    <w:abstractNumId w:val="0"/>
  </w:num>
  <w:num w:numId="4" w16cid:durableId="1921403897">
    <w:abstractNumId w:val="3"/>
  </w:num>
  <w:num w:numId="5" w16cid:durableId="1437140156">
    <w:abstractNumId w:val="6"/>
  </w:num>
  <w:num w:numId="6" w16cid:durableId="542209821">
    <w:abstractNumId w:val="1"/>
  </w:num>
  <w:num w:numId="7" w16cid:durableId="1943419436">
    <w:abstractNumId w:val="4"/>
  </w:num>
  <w:num w:numId="8" w16cid:durableId="212267631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CC"/>
    <w:rsid w:val="00000AFB"/>
    <w:rsid w:val="00001B99"/>
    <w:rsid w:val="00001FF8"/>
    <w:rsid w:val="00004C8C"/>
    <w:rsid w:val="0000758D"/>
    <w:rsid w:val="00010DD5"/>
    <w:rsid w:val="0001329B"/>
    <w:rsid w:val="00014589"/>
    <w:rsid w:val="000209BF"/>
    <w:rsid w:val="00021BD1"/>
    <w:rsid w:val="00024F30"/>
    <w:rsid w:val="0003362C"/>
    <w:rsid w:val="00036371"/>
    <w:rsid w:val="000413CF"/>
    <w:rsid w:val="0004182A"/>
    <w:rsid w:val="00042A9B"/>
    <w:rsid w:val="00044749"/>
    <w:rsid w:val="0004526F"/>
    <w:rsid w:val="00052406"/>
    <w:rsid w:val="0005499C"/>
    <w:rsid w:val="00054A99"/>
    <w:rsid w:val="00063736"/>
    <w:rsid w:val="000669D3"/>
    <w:rsid w:val="00066FF3"/>
    <w:rsid w:val="000724DD"/>
    <w:rsid w:val="000746EE"/>
    <w:rsid w:val="0007746E"/>
    <w:rsid w:val="00077540"/>
    <w:rsid w:val="00080664"/>
    <w:rsid w:val="00080F6F"/>
    <w:rsid w:val="000828E5"/>
    <w:rsid w:val="00082A43"/>
    <w:rsid w:val="0008414A"/>
    <w:rsid w:val="00085C4B"/>
    <w:rsid w:val="00087DD0"/>
    <w:rsid w:val="000A358D"/>
    <w:rsid w:val="000A6977"/>
    <w:rsid w:val="000B0DEE"/>
    <w:rsid w:val="000B1641"/>
    <w:rsid w:val="000B17B9"/>
    <w:rsid w:val="000B4BEA"/>
    <w:rsid w:val="000B6CFB"/>
    <w:rsid w:val="000C0AE8"/>
    <w:rsid w:val="000C2686"/>
    <w:rsid w:val="000C2F84"/>
    <w:rsid w:val="000C453A"/>
    <w:rsid w:val="000C5F87"/>
    <w:rsid w:val="000D28BB"/>
    <w:rsid w:val="000D3528"/>
    <w:rsid w:val="000D74BF"/>
    <w:rsid w:val="000E029D"/>
    <w:rsid w:val="000E2811"/>
    <w:rsid w:val="000E4CE8"/>
    <w:rsid w:val="000E5E68"/>
    <w:rsid w:val="000F0D71"/>
    <w:rsid w:val="000F1690"/>
    <w:rsid w:val="000F3957"/>
    <w:rsid w:val="000F555C"/>
    <w:rsid w:val="001000E4"/>
    <w:rsid w:val="00100CEA"/>
    <w:rsid w:val="001012E3"/>
    <w:rsid w:val="0010585A"/>
    <w:rsid w:val="00113665"/>
    <w:rsid w:val="00113E0E"/>
    <w:rsid w:val="001235BD"/>
    <w:rsid w:val="001239FE"/>
    <w:rsid w:val="0013127B"/>
    <w:rsid w:val="00133E73"/>
    <w:rsid w:val="00137CD4"/>
    <w:rsid w:val="001411B1"/>
    <w:rsid w:val="001422E2"/>
    <w:rsid w:val="001434CD"/>
    <w:rsid w:val="00143901"/>
    <w:rsid w:val="00143A47"/>
    <w:rsid w:val="00143D1E"/>
    <w:rsid w:val="00144803"/>
    <w:rsid w:val="00147D68"/>
    <w:rsid w:val="0015241D"/>
    <w:rsid w:val="0015316B"/>
    <w:rsid w:val="001532C7"/>
    <w:rsid w:val="00155500"/>
    <w:rsid w:val="001712E3"/>
    <w:rsid w:val="00174492"/>
    <w:rsid w:val="00174586"/>
    <w:rsid w:val="00185A27"/>
    <w:rsid w:val="001876DC"/>
    <w:rsid w:val="00187BCD"/>
    <w:rsid w:val="001902DA"/>
    <w:rsid w:val="001940D3"/>
    <w:rsid w:val="001A2ACC"/>
    <w:rsid w:val="001A2DB2"/>
    <w:rsid w:val="001A552B"/>
    <w:rsid w:val="001B3298"/>
    <w:rsid w:val="001B71B2"/>
    <w:rsid w:val="001C4885"/>
    <w:rsid w:val="001C7BA9"/>
    <w:rsid w:val="001D106E"/>
    <w:rsid w:val="001D1889"/>
    <w:rsid w:val="001D1ABF"/>
    <w:rsid w:val="001D2D43"/>
    <w:rsid w:val="001D540F"/>
    <w:rsid w:val="001E4B25"/>
    <w:rsid w:val="001E5F0B"/>
    <w:rsid w:val="001E6D5B"/>
    <w:rsid w:val="001E7DFC"/>
    <w:rsid w:val="001F0143"/>
    <w:rsid w:val="001F0E2E"/>
    <w:rsid w:val="001F12E8"/>
    <w:rsid w:val="001F299B"/>
    <w:rsid w:val="001F5828"/>
    <w:rsid w:val="00202143"/>
    <w:rsid w:val="00202817"/>
    <w:rsid w:val="002077F7"/>
    <w:rsid w:val="00210FDB"/>
    <w:rsid w:val="0021399B"/>
    <w:rsid w:val="00215B4F"/>
    <w:rsid w:val="00216488"/>
    <w:rsid w:val="002176F8"/>
    <w:rsid w:val="002215EA"/>
    <w:rsid w:val="00223244"/>
    <w:rsid w:val="0022391C"/>
    <w:rsid w:val="0023359B"/>
    <w:rsid w:val="002335A9"/>
    <w:rsid w:val="002346E1"/>
    <w:rsid w:val="0023575C"/>
    <w:rsid w:val="00236125"/>
    <w:rsid w:val="00243494"/>
    <w:rsid w:val="00243A83"/>
    <w:rsid w:val="00252320"/>
    <w:rsid w:val="00254417"/>
    <w:rsid w:val="0025757D"/>
    <w:rsid w:val="00260611"/>
    <w:rsid w:val="00263197"/>
    <w:rsid w:val="00266242"/>
    <w:rsid w:val="00281062"/>
    <w:rsid w:val="00283BC8"/>
    <w:rsid w:val="00284B9E"/>
    <w:rsid w:val="00285B63"/>
    <w:rsid w:val="0029211F"/>
    <w:rsid w:val="00295090"/>
    <w:rsid w:val="002960A0"/>
    <w:rsid w:val="002A04F0"/>
    <w:rsid w:val="002A1830"/>
    <w:rsid w:val="002A6265"/>
    <w:rsid w:val="002B056D"/>
    <w:rsid w:val="002B602D"/>
    <w:rsid w:val="002B7C23"/>
    <w:rsid w:val="002C0919"/>
    <w:rsid w:val="002C0D06"/>
    <w:rsid w:val="002C4525"/>
    <w:rsid w:val="002C7FD2"/>
    <w:rsid w:val="002D15B9"/>
    <w:rsid w:val="002D1939"/>
    <w:rsid w:val="002D6533"/>
    <w:rsid w:val="002D6C06"/>
    <w:rsid w:val="002E010D"/>
    <w:rsid w:val="002E05EB"/>
    <w:rsid w:val="002E365D"/>
    <w:rsid w:val="002E37E3"/>
    <w:rsid w:val="002E4D88"/>
    <w:rsid w:val="002E5DC7"/>
    <w:rsid w:val="002E628D"/>
    <w:rsid w:val="002F0537"/>
    <w:rsid w:val="002F0FA0"/>
    <w:rsid w:val="002F55A8"/>
    <w:rsid w:val="002F58D0"/>
    <w:rsid w:val="002F6057"/>
    <w:rsid w:val="002F6232"/>
    <w:rsid w:val="002F762A"/>
    <w:rsid w:val="003070F5"/>
    <w:rsid w:val="00307629"/>
    <w:rsid w:val="0031120D"/>
    <w:rsid w:val="00315FAA"/>
    <w:rsid w:val="003176AB"/>
    <w:rsid w:val="00321142"/>
    <w:rsid w:val="00323C46"/>
    <w:rsid w:val="0032634F"/>
    <w:rsid w:val="0032726E"/>
    <w:rsid w:val="00336296"/>
    <w:rsid w:val="003414BE"/>
    <w:rsid w:val="00341E25"/>
    <w:rsid w:val="00344810"/>
    <w:rsid w:val="003477FD"/>
    <w:rsid w:val="00351482"/>
    <w:rsid w:val="00353BAD"/>
    <w:rsid w:val="0036096B"/>
    <w:rsid w:val="00361B4A"/>
    <w:rsid w:val="003620C2"/>
    <w:rsid w:val="003624A7"/>
    <w:rsid w:val="003807EE"/>
    <w:rsid w:val="00381534"/>
    <w:rsid w:val="003835B5"/>
    <w:rsid w:val="00392513"/>
    <w:rsid w:val="0039429D"/>
    <w:rsid w:val="00396A79"/>
    <w:rsid w:val="003A1BC3"/>
    <w:rsid w:val="003A2A03"/>
    <w:rsid w:val="003A2F60"/>
    <w:rsid w:val="003A5CDB"/>
    <w:rsid w:val="003B1CE5"/>
    <w:rsid w:val="003B2B8E"/>
    <w:rsid w:val="003B725E"/>
    <w:rsid w:val="003B788C"/>
    <w:rsid w:val="003C1DF4"/>
    <w:rsid w:val="003C3078"/>
    <w:rsid w:val="003D1F11"/>
    <w:rsid w:val="003D36A0"/>
    <w:rsid w:val="003D4770"/>
    <w:rsid w:val="003D6901"/>
    <w:rsid w:val="003E5FA8"/>
    <w:rsid w:val="003E604C"/>
    <w:rsid w:val="003E65E7"/>
    <w:rsid w:val="003F14C4"/>
    <w:rsid w:val="003F5498"/>
    <w:rsid w:val="003F72E2"/>
    <w:rsid w:val="00410453"/>
    <w:rsid w:val="0041656D"/>
    <w:rsid w:val="00416BBD"/>
    <w:rsid w:val="00417174"/>
    <w:rsid w:val="004201C7"/>
    <w:rsid w:val="0042239B"/>
    <w:rsid w:val="0042357E"/>
    <w:rsid w:val="004354AA"/>
    <w:rsid w:val="00435951"/>
    <w:rsid w:val="0043757D"/>
    <w:rsid w:val="0044211B"/>
    <w:rsid w:val="00443E97"/>
    <w:rsid w:val="00444601"/>
    <w:rsid w:val="004503D5"/>
    <w:rsid w:val="00451703"/>
    <w:rsid w:val="00451E8B"/>
    <w:rsid w:val="00453AB8"/>
    <w:rsid w:val="00462847"/>
    <w:rsid w:val="00463651"/>
    <w:rsid w:val="00466DAB"/>
    <w:rsid w:val="00471A70"/>
    <w:rsid w:val="00472190"/>
    <w:rsid w:val="00473512"/>
    <w:rsid w:val="0047353F"/>
    <w:rsid w:val="00474E5B"/>
    <w:rsid w:val="00475858"/>
    <w:rsid w:val="00477E10"/>
    <w:rsid w:val="004823BD"/>
    <w:rsid w:val="0048283F"/>
    <w:rsid w:val="00485091"/>
    <w:rsid w:val="00485123"/>
    <w:rsid w:val="00494EDF"/>
    <w:rsid w:val="004967DB"/>
    <w:rsid w:val="004A092D"/>
    <w:rsid w:val="004A6A46"/>
    <w:rsid w:val="004B0538"/>
    <w:rsid w:val="004B2029"/>
    <w:rsid w:val="004B51D1"/>
    <w:rsid w:val="004B56EC"/>
    <w:rsid w:val="004B77DA"/>
    <w:rsid w:val="004C0330"/>
    <w:rsid w:val="004C258E"/>
    <w:rsid w:val="004C30B5"/>
    <w:rsid w:val="004C4CFB"/>
    <w:rsid w:val="004C5EA7"/>
    <w:rsid w:val="004D4F0E"/>
    <w:rsid w:val="004D4FF5"/>
    <w:rsid w:val="004D6FB4"/>
    <w:rsid w:val="004D76A3"/>
    <w:rsid w:val="004D7984"/>
    <w:rsid w:val="004E03E5"/>
    <w:rsid w:val="004E12A4"/>
    <w:rsid w:val="004E2782"/>
    <w:rsid w:val="004E5589"/>
    <w:rsid w:val="004E6197"/>
    <w:rsid w:val="004F716B"/>
    <w:rsid w:val="004F7BCB"/>
    <w:rsid w:val="00504CBD"/>
    <w:rsid w:val="00517168"/>
    <w:rsid w:val="00521AD8"/>
    <w:rsid w:val="00527C70"/>
    <w:rsid w:val="00527C7A"/>
    <w:rsid w:val="005342B2"/>
    <w:rsid w:val="00536017"/>
    <w:rsid w:val="00537814"/>
    <w:rsid w:val="0054222E"/>
    <w:rsid w:val="005441E7"/>
    <w:rsid w:val="00547EDA"/>
    <w:rsid w:val="00550220"/>
    <w:rsid w:val="00554856"/>
    <w:rsid w:val="005611AC"/>
    <w:rsid w:val="00561A64"/>
    <w:rsid w:val="00563408"/>
    <w:rsid w:val="005658DC"/>
    <w:rsid w:val="00570138"/>
    <w:rsid w:val="00573843"/>
    <w:rsid w:val="00577244"/>
    <w:rsid w:val="00586560"/>
    <w:rsid w:val="0059383F"/>
    <w:rsid w:val="00593EF2"/>
    <w:rsid w:val="005A24DA"/>
    <w:rsid w:val="005A5E16"/>
    <w:rsid w:val="005C0ED1"/>
    <w:rsid w:val="005C3170"/>
    <w:rsid w:val="005C3B72"/>
    <w:rsid w:val="005C56FC"/>
    <w:rsid w:val="005C6D1E"/>
    <w:rsid w:val="005D10AA"/>
    <w:rsid w:val="005D34E8"/>
    <w:rsid w:val="005D59A1"/>
    <w:rsid w:val="005D6DC7"/>
    <w:rsid w:val="005D7D6F"/>
    <w:rsid w:val="005E0315"/>
    <w:rsid w:val="005E0A65"/>
    <w:rsid w:val="005E5D08"/>
    <w:rsid w:val="005E7ABA"/>
    <w:rsid w:val="005F3849"/>
    <w:rsid w:val="005F7856"/>
    <w:rsid w:val="0060154D"/>
    <w:rsid w:val="00601740"/>
    <w:rsid w:val="006055CF"/>
    <w:rsid w:val="00606F2E"/>
    <w:rsid w:val="00610ECE"/>
    <w:rsid w:val="006130F6"/>
    <w:rsid w:val="00614FFA"/>
    <w:rsid w:val="006159C6"/>
    <w:rsid w:val="006172BC"/>
    <w:rsid w:val="00620754"/>
    <w:rsid w:val="0062612A"/>
    <w:rsid w:val="006271E0"/>
    <w:rsid w:val="006320FD"/>
    <w:rsid w:val="00632CBE"/>
    <w:rsid w:val="006331A1"/>
    <w:rsid w:val="00643478"/>
    <w:rsid w:val="00643ACB"/>
    <w:rsid w:val="006456A4"/>
    <w:rsid w:val="00646C4F"/>
    <w:rsid w:val="00650B22"/>
    <w:rsid w:val="00652897"/>
    <w:rsid w:val="00653E70"/>
    <w:rsid w:val="0065742E"/>
    <w:rsid w:val="00657A63"/>
    <w:rsid w:val="006668F3"/>
    <w:rsid w:val="00667472"/>
    <w:rsid w:val="0067015A"/>
    <w:rsid w:val="006723F8"/>
    <w:rsid w:val="006735B5"/>
    <w:rsid w:val="006735C3"/>
    <w:rsid w:val="00682DEC"/>
    <w:rsid w:val="006844CB"/>
    <w:rsid w:val="00686381"/>
    <w:rsid w:val="00686B75"/>
    <w:rsid w:val="0069020C"/>
    <w:rsid w:val="006A587D"/>
    <w:rsid w:val="006A679A"/>
    <w:rsid w:val="006A73B2"/>
    <w:rsid w:val="006B03D2"/>
    <w:rsid w:val="006B0531"/>
    <w:rsid w:val="006B2C8D"/>
    <w:rsid w:val="006B3377"/>
    <w:rsid w:val="006C37D1"/>
    <w:rsid w:val="006D0297"/>
    <w:rsid w:val="006D2F93"/>
    <w:rsid w:val="006D5ED2"/>
    <w:rsid w:val="006D7C74"/>
    <w:rsid w:val="006E0670"/>
    <w:rsid w:val="006E3231"/>
    <w:rsid w:val="006E38EB"/>
    <w:rsid w:val="006E4434"/>
    <w:rsid w:val="006E61EA"/>
    <w:rsid w:val="006E7A61"/>
    <w:rsid w:val="006F05B4"/>
    <w:rsid w:val="006F3B7E"/>
    <w:rsid w:val="006F4360"/>
    <w:rsid w:val="006F6F78"/>
    <w:rsid w:val="007000B0"/>
    <w:rsid w:val="007021C1"/>
    <w:rsid w:val="007032BA"/>
    <w:rsid w:val="007050B5"/>
    <w:rsid w:val="00706ECC"/>
    <w:rsid w:val="00710AB2"/>
    <w:rsid w:val="00710ED7"/>
    <w:rsid w:val="00712770"/>
    <w:rsid w:val="00717421"/>
    <w:rsid w:val="00717586"/>
    <w:rsid w:val="00717BAA"/>
    <w:rsid w:val="00721FB3"/>
    <w:rsid w:val="00722650"/>
    <w:rsid w:val="00724A0B"/>
    <w:rsid w:val="00724DD9"/>
    <w:rsid w:val="00725249"/>
    <w:rsid w:val="007405AC"/>
    <w:rsid w:val="00741711"/>
    <w:rsid w:val="0074317F"/>
    <w:rsid w:val="00743CA1"/>
    <w:rsid w:val="00744518"/>
    <w:rsid w:val="0074519D"/>
    <w:rsid w:val="00747746"/>
    <w:rsid w:val="00754B3F"/>
    <w:rsid w:val="0075796E"/>
    <w:rsid w:val="007612B4"/>
    <w:rsid w:val="00762AB7"/>
    <w:rsid w:val="00764F88"/>
    <w:rsid w:val="00765B07"/>
    <w:rsid w:val="00765CE2"/>
    <w:rsid w:val="00770421"/>
    <w:rsid w:val="00772E38"/>
    <w:rsid w:val="0077382D"/>
    <w:rsid w:val="00777A9D"/>
    <w:rsid w:val="00782BCC"/>
    <w:rsid w:val="00782FD7"/>
    <w:rsid w:val="00783442"/>
    <w:rsid w:val="00785493"/>
    <w:rsid w:val="00786F7F"/>
    <w:rsid w:val="007914B6"/>
    <w:rsid w:val="007934F5"/>
    <w:rsid w:val="007A4CB6"/>
    <w:rsid w:val="007A50B1"/>
    <w:rsid w:val="007A51C9"/>
    <w:rsid w:val="007B1169"/>
    <w:rsid w:val="007B552E"/>
    <w:rsid w:val="007B6B7F"/>
    <w:rsid w:val="007C1FC0"/>
    <w:rsid w:val="007C2784"/>
    <w:rsid w:val="007C5AF1"/>
    <w:rsid w:val="007C6F51"/>
    <w:rsid w:val="007D287E"/>
    <w:rsid w:val="007E24C3"/>
    <w:rsid w:val="007E336F"/>
    <w:rsid w:val="007E49AF"/>
    <w:rsid w:val="007E4A3D"/>
    <w:rsid w:val="007E4BEA"/>
    <w:rsid w:val="007E4DE9"/>
    <w:rsid w:val="007E68B9"/>
    <w:rsid w:val="007E6E8A"/>
    <w:rsid w:val="007F0D6F"/>
    <w:rsid w:val="007F60BF"/>
    <w:rsid w:val="00800434"/>
    <w:rsid w:val="00801BE2"/>
    <w:rsid w:val="00803FA6"/>
    <w:rsid w:val="00804ADD"/>
    <w:rsid w:val="0080598B"/>
    <w:rsid w:val="0081075E"/>
    <w:rsid w:val="00816A04"/>
    <w:rsid w:val="00816AFA"/>
    <w:rsid w:val="00817FC4"/>
    <w:rsid w:val="008232B9"/>
    <w:rsid w:val="00824FE8"/>
    <w:rsid w:val="008265AC"/>
    <w:rsid w:val="008266D5"/>
    <w:rsid w:val="00830C96"/>
    <w:rsid w:val="008329F4"/>
    <w:rsid w:val="008365A0"/>
    <w:rsid w:val="00836E98"/>
    <w:rsid w:val="00840BDB"/>
    <w:rsid w:val="00844413"/>
    <w:rsid w:val="00856176"/>
    <w:rsid w:val="00863B5C"/>
    <w:rsid w:val="008653B9"/>
    <w:rsid w:val="008679A6"/>
    <w:rsid w:val="00867B8B"/>
    <w:rsid w:val="00875AAB"/>
    <w:rsid w:val="00876529"/>
    <w:rsid w:val="00876755"/>
    <w:rsid w:val="00876AB5"/>
    <w:rsid w:val="008777B0"/>
    <w:rsid w:val="00881DFD"/>
    <w:rsid w:val="00886BD2"/>
    <w:rsid w:val="0089427A"/>
    <w:rsid w:val="0089519D"/>
    <w:rsid w:val="008A1B21"/>
    <w:rsid w:val="008A526C"/>
    <w:rsid w:val="008A61BD"/>
    <w:rsid w:val="008A66DC"/>
    <w:rsid w:val="008A7FD2"/>
    <w:rsid w:val="008B3C94"/>
    <w:rsid w:val="008B6518"/>
    <w:rsid w:val="008B75C7"/>
    <w:rsid w:val="008C0237"/>
    <w:rsid w:val="008C3D98"/>
    <w:rsid w:val="008C62A1"/>
    <w:rsid w:val="008D02C5"/>
    <w:rsid w:val="008D498D"/>
    <w:rsid w:val="008D5E42"/>
    <w:rsid w:val="008D607F"/>
    <w:rsid w:val="008E246C"/>
    <w:rsid w:val="008E2499"/>
    <w:rsid w:val="008E3F2C"/>
    <w:rsid w:val="008E565C"/>
    <w:rsid w:val="008E6132"/>
    <w:rsid w:val="008F217F"/>
    <w:rsid w:val="008F2889"/>
    <w:rsid w:val="008F3236"/>
    <w:rsid w:val="008F3295"/>
    <w:rsid w:val="008F43AC"/>
    <w:rsid w:val="008F4BBB"/>
    <w:rsid w:val="008F4DAF"/>
    <w:rsid w:val="008F6CE6"/>
    <w:rsid w:val="008F7311"/>
    <w:rsid w:val="008F7725"/>
    <w:rsid w:val="009045C8"/>
    <w:rsid w:val="0091178E"/>
    <w:rsid w:val="00914A67"/>
    <w:rsid w:val="00916AB4"/>
    <w:rsid w:val="00917BCC"/>
    <w:rsid w:val="00917E20"/>
    <w:rsid w:val="009225B3"/>
    <w:rsid w:val="00927F0C"/>
    <w:rsid w:val="0094129A"/>
    <w:rsid w:val="00943D5E"/>
    <w:rsid w:val="009463C4"/>
    <w:rsid w:val="009469AD"/>
    <w:rsid w:val="0095142A"/>
    <w:rsid w:val="00951E88"/>
    <w:rsid w:val="0095297C"/>
    <w:rsid w:val="009544AD"/>
    <w:rsid w:val="00955509"/>
    <w:rsid w:val="00961F3C"/>
    <w:rsid w:val="00964264"/>
    <w:rsid w:val="00965CE5"/>
    <w:rsid w:val="00965E4A"/>
    <w:rsid w:val="009674EC"/>
    <w:rsid w:val="0097074E"/>
    <w:rsid w:val="0097234D"/>
    <w:rsid w:val="009758C0"/>
    <w:rsid w:val="00980886"/>
    <w:rsid w:val="00987223"/>
    <w:rsid w:val="009874CA"/>
    <w:rsid w:val="00997613"/>
    <w:rsid w:val="009A1E81"/>
    <w:rsid w:val="009A4095"/>
    <w:rsid w:val="009A66BE"/>
    <w:rsid w:val="009A7769"/>
    <w:rsid w:val="009B0162"/>
    <w:rsid w:val="009B0441"/>
    <w:rsid w:val="009B1D03"/>
    <w:rsid w:val="009B24CC"/>
    <w:rsid w:val="009B2DC0"/>
    <w:rsid w:val="009C3923"/>
    <w:rsid w:val="009C4929"/>
    <w:rsid w:val="009D26E6"/>
    <w:rsid w:val="009D35BD"/>
    <w:rsid w:val="009D5EE2"/>
    <w:rsid w:val="009E164F"/>
    <w:rsid w:val="009E4AAC"/>
    <w:rsid w:val="009E79D9"/>
    <w:rsid w:val="009F33B4"/>
    <w:rsid w:val="009F4305"/>
    <w:rsid w:val="009F56AC"/>
    <w:rsid w:val="009F58DE"/>
    <w:rsid w:val="00A00C26"/>
    <w:rsid w:val="00A00C37"/>
    <w:rsid w:val="00A01E48"/>
    <w:rsid w:val="00A0443A"/>
    <w:rsid w:val="00A225D9"/>
    <w:rsid w:val="00A227E1"/>
    <w:rsid w:val="00A30166"/>
    <w:rsid w:val="00A32B46"/>
    <w:rsid w:val="00A403FA"/>
    <w:rsid w:val="00A40573"/>
    <w:rsid w:val="00A41D94"/>
    <w:rsid w:val="00A435C9"/>
    <w:rsid w:val="00A457BA"/>
    <w:rsid w:val="00A53238"/>
    <w:rsid w:val="00A60060"/>
    <w:rsid w:val="00A62523"/>
    <w:rsid w:val="00A71AB1"/>
    <w:rsid w:val="00A71AF0"/>
    <w:rsid w:val="00A759B9"/>
    <w:rsid w:val="00A80171"/>
    <w:rsid w:val="00A80D7F"/>
    <w:rsid w:val="00A81AF7"/>
    <w:rsid w:val="00A856EC"/>
    <w:rsid w:val="00A87DB1"/>
    <w:rsid w:val="00A908C9"/>
    <w:rsid w:val="00A90A11"/>
    <w:rsid w:val="00A92C68"/>
    <w:rsid w:val="00A95C9E"/>
    <w:rsid w:val="00A95E73"/>
    <w:rsid w:val="00AA1226"/>
    <w:rsid w:val="00AA3B9C"/>
    <w:rsid w:val="00AA65B1"/>
    <w:rsid w:val="00AA6CB5"/>
    <w:rsid w:val="00AA6DF3"/>
    <w:rsid w:val="00AA7B9A"/>
    <w:rsid w:val="00AA7F78"/>
    <w:rsid w:val="00AB648C"/>
    <w:rsid w:val="00AB6F45"/>
    <w:rsid w:val="00AB7131"/>
    <w:rsid w:val="00AB7F60"/>
    <w:rsid w:val="00AC2CC5"/>
    <w:rsid w:val="00AC4B24"/>
    <w:rsid w:val="00AD1AD0"/>
    <w:rsid w:val="00AD5102"/>
    <w:rsid w:val="00AD7EE5"/>
    <w:rsid w:val="00AE109B"/>
    <w:rsid w:val="00AE2509"/>
    <w:rsid w:val="00AE3043"/>
    <w:rsid w:val="00AE33CB"/>
    <w:rsid w:val="00AE43E7"/>
    <w:rsid w:val="00AE7EE2"/>
    <w:rsid w:val="00AF2567"/>
    <w:rsid w:val="00AF2860"/>
    <w:rsid w:val="00AF33B1"/>
    <w:rsid w:val="00AF4D42"/>
    <w:rsid w:val="00AF66BE"/>
    <w:rsid w:val="00AF6DE3"/>
    <w:rsid w:val="00B008B9"/>
    <w:rsid w:val="00B00916"/>
    <w:rsid w:val="00B10D66"/>
    <w:rsid w:val="00B10DB0"/>
    <w:rsid w:val="00B119BC"/>
    <w:rsid w:val="00B123C8"/>
    <w:rsid w:val="00B146C2"/>
    <w:rsid w:val="00B1602C"/>
    <w:rsid w:val="00B2252E"/>
    <w:rsid w:val="00B22A3D"/>
    <w:rsid w:val="00B22E3D"/>
    <w:rsid w:val="00B3157D"/>
    <w:rsid w:val="00B46FF4"/>
    <w:rsid w:val="00B546B3"/>
    <w:rsid w:val="00B558BC"/>
    <w:rsid w:val="00B56084"/>
    <w:rsid w:val="00B56C10"/>
    <w:rsid w:val="00B6129F"/>
    <w:rsid w:val="00B64D62"/>
    <w:rsid w:val="00B65993"/>
    <w:rsid w:val="00B672E9"/>
    <w:rsid w:val="00B74DAE"/>
    <w:rsid w:val="00B775D7"/>
    <w:rsid w:val="00B8212C"/>
    <w:rsid w:val="00B82334"/>
    <w:rsid w:val="00B82ACE"/>
    <w:rsid w:val="00B839EA"/>
    <w:rsid w:val="00B8477C"/>
    <w:rsid w:val="00B84D97"/>
    <w:rsid w:val="00B856B5"/>
    <w:rsid w:val="00B904E5"/>
    <w:rsid w:val="00B90A06"/>
    <w:rsid w:val="00B95793"/>
    <w:rsid w:val="00BA3002"/>
    <w:rsid w:val="00BB1370"/>
    <w:rsid w:val="00BB527C"/>
    <w:rsid w:val="00BC5173"/>
    <w:rsid w:val="00BC7229"/>
    <w:rsid w:val="00BE2D2A"/>
    <w:rsid w:val="00BE3788"/>
    <w:rsid w:val="00BF785A"/>
    <w:rsid w:val="00C005E3"/>
    <w:rsid w:val="00C10F09"/>
    <w:rsid w:val="00C14370"/>
    <w:rsid w:val="00C1693D"/>
    <w:rsid w:val="00C17874"/>
    <w:rsid w:val="00C20D5D"/>
    <w:rsid w:val="00C21237"/>
    <w:rsid w:val="00C218E9"/>
    <w:rsid w:val="00C222E4"/>
    <w:rsid w:val="00C25311"/>
    <w:rsid w:val="00C26FFF"/>
    <w:rsid w:val="00C270DC"/>
    <w:rsid w:val="00C320DC"/>
    <w:rsid w:val="00C33AEF"/>
    <w:rsid w:val="00C41FEB"/>
    <w:rsid w:val="00C427A0"/>
    <w:rsid w:val="00C47753"/>
    <w:rsid w:val="00C47D75"/>
    <w:rsid w:val="00C53C5C"/>
    <w:rsid w:val="00C540FD"/>
    <w:rsid w:val="00C541FD"/>
    <w:rsid w:val="00C541FE"/>
    <w:rsid w:val="00C553D2"/>
    <w:rsid w:val="00C5597F"/>
    <w:rsid w:val="00C55BA1"/>
    <w:rsid w:val="00C60F5D"/>
    <w:rsid w:val="00C709B3"/>
    <w:rsid w:val="00C762C6"/>
    <w:rsid w:val="00C76A94"/>
    <w:rsid w:val="00C76C8A"/>
    <w:rsid w:val="00C80863"/>
    <w:rsid w:val="00C870E2"/>
    <w:rsid w:val="00C87171"/>
    <w:rsid w:val="00C8759C"/>
    <w:rsid w:val="00C911B8"/>
    <w:rsid w:val="00C911FB"/>
    <w:rsid w:val="00C91F6C"/>
    <w:rsid w:val="00C92566"/>
    <w:rsid w:val="00C9797A"/>
    <w:rsid w:val="00CA06A9"/>
    <w:rsid w:val="00CA2F4F"/>
    <w:rsid w:val="00CB02A6"/>
    <w:rsid w:val="00CB0878"/>
    <w:rsid w:val="00CB6A66"/>
    <w:rsid w:val="00CC3BF0"/>
    <w:rsid w:val="00CC3BF8"/>
    <w:rsid w:val="00CC506D"/>
    <w:rsid w:val="00CD124B"/>
    <w:rsid w:val="00CD204D"/>
    <w:rsid w:val="00CD4FC1"/>
    <w:rsid w:val="00CE09AA"/>
    <w:rsid w:val="00CE39D2"/>
    <w:rsid w:val="00CE6617"/>
    <w:rsid w:val="00CE7CCA"/>
    <w:rsid w:val="00CF0AD3"/>
    <w:rsid w:val="00CF47BA"/>
    <w:rsid w:val="00CF7475"/>
    <w:rsid w:val="00D01E22"/>
    <w:rsid w:val="00D023BE"/>
    <w:rsid w:val="00D0505F"/>
    <w:rsid w:val="00D06F72"/>
    <w:rsid w:val="00D10E9F"/>
    <w:rsid w:val="00D13DAA"/>
    <w:rsid w:val="00D14691"/>
    <w:rsid w:val="00D21E91"/>
    <w:rsid w:val="00D227D7"/>
    <w:rsid w:val="00D30633"/>
    <w:rsid w:val="00D30809"/>
    <w:rsid w:val="00D378EC"/>
    <w:rsid w:val="00D41289"/>
    <w:rsid w:val="00D4412E"/>
    <w:rsid w:val="00D45302"/>
    <w:rsid w:val="00D457AA"/>
    <w:rsid w:val="00D46A7F"/>
    <w:rsid w:val="00D514D4"/>
    <w:rsid w:val="00D52B51"/>
    <w:rsid w:val="00D542AA"/>
    <w:rsid w:val="00D557C6"/>
    <w:rsid w:val="00D57C74"/>
    <w:rsid w:val="00D62405"/>
    <w:rsid w:val="00D62E48"/>
    <w:rsid w:val="00D735CA"/>
    <w:rsid w:val="00D73C85"/>
    <w:rsid w:val="00D74CAA"/>
    <w:rsid w:val="00D776A2"/>
    <w:rsid w:val="00D81FB4"/>
    <w:rsid w:val="00D847C6"/>
    <w:rsid w:val="00D859BE"/>
    <w:rsid w:val="00D876DB"/>
    <w:rsid w:val="00D87E15"/>
    <w:rsid w:val="00D913CD"/>
    <w:rsid w:val="00D922C7"/>
    <w:rsid w:val="00D92980"/>
    <w:rsid w:val="00D92C9A"/>
    <w:rsid w:val="00D975CE"/>
    <w:rsid w:val="00DA1CCE"/>
    <w:rsid w:val="00DA7711"/>
    <w:rsid w:val="00DA7AD8"/>
    <w:rsid w:val="00DB4A22"/>
    <w:rsid w:val="00DB4B74"/>
    <w:rsid w:val="00DB5BAB"/>
    <w:rsid w:val="00DC038B"/>
    <w:rsid w:val="00DC1EC0"/>
    <w:rsid w:val="00DC54B1"/>
    <w:rsid w:val="00DC595F"/>
    <w:rsid w:val="00DD2ECC"/>
    <w:rsid w:val="00DD546E"/>
    <w:rsid w:val="00DD715E"/>
    <w:rsid w:val="00DD7CCA"/>
    <w:rsid w:val="00DD7DED"/>
    <w:rsid w:val="00DE40D3"/>
    <w:rsid w:val="00DE5B74"/>
    <w:rsid w:val="00DE701E"/>
    <w:rsid w:val="00DF0784"/>
    <w:rsid w:val="00DF160C"/>
    <w:rsid w:val="00DF3D56"/>
    <w:rsid w:val="00DF68C5"/>
    <w:rsid w:val="00E029E2"/>
    <w:rsid w:val="00E1054E"/>
    <w:rsid w:val="00E1351E"/>
    <w:rsid w:val="00E168FE"/>
    <w:rsid w:val="00E24FB7"/>
    <w:rsid w:val="00E27921"/>
    <w:rsid w:val="00E33737"/>
    <w:rsid w:val="00E37B47"/>
    <w:rsid w:val="00E401CB"/>
    <w:rsid w:val="00E52BC3"/>
    <w:rsid w:val="00E53615"/>
    <w:rsid w:val="00E53E3D"/>
    <w:rsid w:val="00E60753"/>
    <w:rsid w:val="00E67527"/>
    <w:rsid w:val="00E71BDC"/>
    <w:rsid w:val="00E72F82"/>
    <w:rsid w:val="00E7343A"/>
    <w:rsid w:val="00E75C6F"/>
    <w:rsid w:val="00E84505"/>
    <w:rsid w:val="00E85EE0"/>
    <w:rsid w:val="00E9346F"/>
    <w:rsid w:val="00E94B95"/>
    <w:rsid w:val="00E95C54"/>
    <w:rsid w:val="00E97612"/>
    <w:rsid w:val="00EA0B17"/>
    <w:rsid w:val="00EA0DA6"/>
    <w:rsid w:val="00EA182C"/>
    <w:rsid w:val="00EA4CDD"/>
    <w:rsid w:val="00EA7A4A"/>
    <w:rsid w:val="00EB001F"/>
    <w:rsid w:val="00EB0A85"/>
    <w:rsid w:val="00EB2BB9"/>
    <w:rsid w:val="00EB34DF"/>
    <w:rsid w:val="00EB4AED"/>
    <w:rsid w:val="00EB626A"/>
    <w:rsid w:val="00EB6665"/>
    <w:rsid w:val="00EC330D"/>
    <w:rsid w:val="00EC3E0D"/>
    <w:rsid w:val="00EC5427"/>
    <w:rsid w:val="00EC546C"/>
    <w:rsid w:val="00EC608E"/>
    <w:rsid w:val="00ED3409"/>
    <w:rsid w:val="00EF0237"/>
    <w:rsid w:val="00EF04ED"/>
    <w:rsid w:val="00F0138F"/>
    <w:rsid w:val="00F020A3"/>
    <w:rsid w:val="00F0239A"/>
    <w:rsid w:val="00F05828"/>
    <w:rsid w:val="00F07359"/>
    <w:rsid w:val="00F1278F"/>
    <w:rsid w:val="00F21539"/>
    <w:rsid w:val="00F240A2"/>
    <w:rsid w:val="00F24BF1"/>
    <w:rsid w:val="00F25758"/>
    <w:rsid w:val="00F278C1"/>
    <w:rsid w:val="00F31430"/>
    <w:rsid w:val="00F36EE0"/>
    <w:rsid w:val="00F3780F"/>
    <w:rsid w:val="00F37C92"/>
    <w:rsid w:val="00F40BD8"/>
    <w:rsid w:val="00F42E44"/>
    <w:rsid w:val="00F53AB6"/>
    <w:rsid w:val="00F541A3"/>
    <w:rsid w:val="00F60291"/>
    <w:rsid w:val="00F61560"/>
    <w:rsid w:val="00F61ACB"/>
    <w:rsid w:val="00F67C89"/>
    <w:rsid w:val="00F67F10"/>
    <w:rsid w:val="00F71436"/>
    <w:rsid w:val="00F726F6"/>
    <w:rsid w:val="00F77E2C"/>
    <w:rsid w:val="00F9702C"/>
    <w:rsid w:val="00F97AB0"/>
    <w:rsid w:val="00FB3B82"/>
    <w:rsid w:val="00FB3C99"/>
    <w:rsid w:val="00FB3DA3"/>
    <w:rsid w:val="00FB41DA"/>
    <w:rsid w:val="00FB5A35"/>
    <w:rsid w:val="00FB6161"/>
    <w:rsid w:val="00FB67C3"/>
    <w:rsid w:val="00FC1726"/>
    <w:rsid w:val="00FC75FE"/>
    <w:rsid w:val="00FC7AE9"/>
    <w:rsid w:val="00FC7D6D"/>
    <w:rsid w:val="00FC7FCC"/>
    <w:rsid w:val="00FD0B1E"/>
    <w:rsid w:val="00FD3FDD"/>
    <w:rsid w:val="00FE2FAC"/>
    <w:rsid w:val="00FE7E0E"/>
    <w:rsid w:val="00FF147B"/>
    <w:rsid w:val="00FF27A0"/>
    <w:rsid w:val="00FF4740"/>
    <w:rsid w:val="00FF4DAA"/>
    <w:rsid w:val="00FF60ED"/>
    <w:rsid w:val="00FF6373"/>
    <w:rsid w:val="01E4EDBF"/>
    <w:rsid w:val="0237F857"/>
    <w:rsid w:val="02A06113"/>
    <w:rsid w:val="02F292AD"/>
    <w:rsid w:val="03EED690"/>
    <w:rsid w:val="04A675C8"/>
    <w:rsid w:val="04D764C1"/>
    <w:rsid w:val="058F196F"/>
    <w:rsid w:val="05F70EAD"/>
    <w:rsid w:val="06202A8A"/>
    <w:rsid w:val="066195A4"/>
    <w:rsid w:val="067C21C7"/>
    <w:rsid w:val="0809CBCF"/>
    <w:rsid w:val="090948A8"/>
    <w:rsid w:val="0913D37E"/>
    <w:rsid w:val="092D66AF"/>
    <w:rsid w:val="09AAD5E4"/>
    <w:rsid w:val="09F5791F"/>
    <w:rsid w:val="0A147E92"/>
    <w:rsid w:val="0A176D80"/>
    <w:rsid w:val="0AA02E47"/>
    <w:rsid w:val="0B591052"/>
    <w:rsid w:val="0BB03E37"/>
    <w:rsid w:val="0C9B7BC6"/>
    <w:rsid w:val="0CDE15F0"/>
    <w:rsid w:val="0CE276A6"/>
    <w:rsid w:val="0E7E4707"/>
    <w:rsid w:val="0F14BBA6"/>
    <w:rsid w:val="100538E0"/>
    <w:rsid w:val="11BD3C37"/>
    <w:rsid w:val="122B031A"/>
    <w:rsid w:val="12D895E4"/>
    <w:rsid w:val="14115A5E"/>
    <w:rsid w:val="14A5774E"/>
    <w:rsid w:val="168A3EE0"/>
    <w:rsid w:val="1704D9D4"/>
    <w:rsid w:val="1765FCBA"/>
    <w:rsid w:val="181673DA"/>
    <w:rsid w:val="1824859C"/>
    <w:rsid w:val="18649096"/>
    <w:rsid w:val="18A8B7BE"/>
    <w:rsid w:val="191CDCBC"/>
    <w:rsid w:val="1A7AF17C"/>
    <w:rsid w:val="1B3F40FC"/>
    <w:rsid w:val="1B621C4C"/>
    <w:rsid w:val="1E3B5BC8"/>
    <w:rsid w:val="1E81D39B"/>
    <w:rsid w:val="1EA4963D"/>
    <w:rsid w:val="1EAF315D"/>
    <w:rsid w:val="1F6F0567"/>
    <w:rsid w:val="1FE04700"/>
    <w:rsid w:val="2442768A"/>
    <w:rsid w:val="253B23B4"/>
    <w:rsid w:val="2657E317"/>
    <w:rsid w:val="2673994E"/>
    <w:rsid w:val="268F95DB"/>
    <w:rsid w:val="26A08C57"/>
    <w:rsid w:val="26EC5942"/>
    <w:rsid w:val="26FC09E5"/>
    <w:rsid w:val="272EBCD1"/>
    <w:rsid w:val="29D28A37"/>
    <w:rsid w:val="2B4B3BB2"/>
    <w:rsid w:val="2BCA8F7B"/>
    <w:rsid w:val="2F056254"/>
    <w:rsid w:val="2F20A659"/>
    <w:rsid w:val="2F6C8D3A"/>
    <w:rsid w:val="30225AE4"/>
    <w:rsid w:val="303030BF"/>
    <w:rsid w:val="30A841CE"/>
    <w:rsid w:val="30BC76BA"/>
    <w:rsid w:val="3150D5D9"/>
    <w:rsid w:val="31652FD7"/>
    <w:rsid w:val="325AC99B"/>
    <w:rsid w:val="33686431"/>
    <w:rsid w:val="3562D7F5"/>
    <w:rsid w:val="36F7D4E8"/>
    <w:rsid w:val="37249547"/>
    <w:rsid w:val="38603230"/>
    <w:rsid w:val="3A97C97C"/>
    <w:rsid w:val="3ABD56C4"/>
    <w:rsid w:val="3B11402B"/>
    <w:rsid w:val="3BCB460B"/>
    <w:rsid w:val="3D2CA751"/>
    <w:rsid w:val="3ED4DD7C"/>
    <w:rsid w:val="3FCBC277"/>
    <w:rsid w:val="403A0D18"/>
    <w:rsid w:val="41D5DD79"/>
    <w:rsid w:val="43317C48"/>
    <w:rsid w:val="43B9A3BE"/>
    <w:rsid w:val="446D2A87"/>
    <w:rsid w:val="44C426DC"/>
    <w:rsid w:val="46222345"/>
    <w:rsid w:val="47521009"/>
    <w:rsid w:val="47C9037B"/>
    <w:rsid w:val="4B4A9BE2"/>
    <w:rsid w:val="4BD04732"/>
    <w:rsid w:val="4C94A912"/>
    <w:rsid w:val="4D329E71"/>
    <w:rsid w:val="4E43CCD6"/>
    <w:rsid w:val="4EE68902"/>
    <w:rsid w:val="4EF82880"/>
    <w:rsid w:val="4F61C072"/>
    <w:rsid w:val="50DDBE26"/>
    <w:rsid w:val="5161F048"/>
    <w:rsid w:val="52DD28ED"/>
    <w:rsid w:val="55724BE7"/>
    <w:rsid w:val="5574119A"/>
    <w:rsid w:val="5957F470"/>
    <w:rsid w:val="59C05720"/>
    <w:rsid w:val="5A729B36"/>
    <w:rsid w:val="5B0AC424"/>
    <w:rsid w:val="5CB2A7DF"/>
    <w:rsid w:val="5CF66FDE"/>
    <w:rsid w:val="5DFE292F"/>
    <w:rsid w:val="5E23C178"/>
    <w:rsid w:val="5E92403F"/>
    <w:rsid w:val="5FF68E14"/>
    <w:rsid w:val="613BB18F"/>
    <w:rsid w:val="61738C8B"/>
    <w:rsid w:val="621F6AA7"/>
    <w:rsid w:val="622CC4AF"/>
    <w:rsid w:val="64735650"/>
    <w:rsid w:val="64742F4E"/>
    <w:rsid w:val="65585E7B"/>
    <w:rsid w:val="67434607"/>
    <w:rsid w:val="687A3A0B"/>
    <w:rsid w:val="68E4DBD3"/>
    <w:rsid w:val="68F392A6"/>
    <w:rsid w:val="697E29A8"/>
    <w:rsid w:val="6A160A6C"/>
    <w:rsid w:val="6AAAE410"/>
    <w:rsid w:val="6B579AEA"/>
    <w:rsid w:val="6BEE1A33"/>
    <w:rsid w:val="6C238A5F"/>
    <w:rsid w:val="6C8C8AD9"/>
    <w:rsid w:val="6D997629"/>
    <w:rsid w:val="6DB7FB15"/>
    <w:rsid w:val="6DE0FCCE"/>
    <w:rsid w:val="6E479F22"/>
    <w:rsid w:val="72317039"/>
    <w:rsid w:val="726C0455"/>
    <w:rsid w:val="72BA9F61"/>
    <w:rsid w:val="7368D3ED"/>
    <w:rsid w:val="7434EAA0"/>
    <w:rsid w:val="74533DFC"/>
    <w:rsid w:val="74566FC2"/>
    <w:rsid w:val="762FD66C"/>
    <w:rsid w:val="76475837"/>
    <w:rsid w:val="76EA2663"/>
    <w:rsid w:val="770E49A8"/>
    <w:rsid w:val="7727629D"/>
    <w:rsid w:val="7C888ADC"/>
    <w:rsid w:val="7D514854"/>
    <w:rsid w:val="7D57446F"/>
    <w:rsid w:val="7DD44633"/>
    <w:rsid w:val="7F0CA965"/>
    <w:rsid w:val="7F2EAB44"/>
    <w:rsid w:val="7F4C9849"/>
    <w:rsid w:val="7F6D9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AB9E0B"/>
  <w15:docId w15:val="{18B5E891-2897-4204-BEE8-CB7AFB29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C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B03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R-corpsTexte">
    <w:name w:val="CIR-corpsTexte"/>
    <w:basedOn w:val="Normal"/>
    <w:rsid w:val="002C0919"/>
    <w:pPr>
      <w:spacing w:after="120"/>
      <w:ind w:left="680" w:right="680"/>
      <w:jc w:val="both"/>
    </w:pPr>
    <w:rPr>
      <w:rFonts w:ascii="Trebuchet MS" w:hAnsi="Trebuchet MS"/>
      <w:sz w:val="20"/>
      <w:szCs w:val="20"/>
    </w:rPr>
  </w:style>
  <w:style w:type="paragraph" w:styleId="Pieddepage">
    <w:name w:val="footer"/>
    <w:basedOn w:val="Normal"/>
    <w:link w:val="PieddepageCar"/>
    <w:uiPriority w:val="99"/>
    <w:rsid w:val="00F61ACB"/>
    <w:pPr>
      <w:tabs>
        <w:tab w:val="center" w:pos="4536"/>
        <w:tab w:val="right" w:pos="9072"/>
      </w:tabs>
    </w:pPr>
  </w:style>
  <w:style w:type="character" w:customStyle="1" w:styleId="PieddepageCar">
    <w:name w:val="Pied de page Car"/>
    <w:basedOn w:val="Policepardfaut"/>
    <w:link w:val="Pieddepage"/>
    <w:uiPriority w:val="99"/>
    <w:rsid w:val="00F61AC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61ACB"/>
    <w:rPr>
      <w:rFonts w:ascii="Tahoma" w:hAnsi="Tahoma" w:cs="Tahoma"/>
      <w:sz w:val="16"/>
      <w:szCs w:val="16"/>
    </w:rPr>
  </w:style>
  <w:style w:type="character" w:customStyle="1" w:styleId="TextedebullesCar">
    <w:name w:val="Texte de bulles Car"/>
    <w:basedOn w:val="Policepardfaut"/>
    <w:link w:val="Textedebulles"/>
    <w:uiPriority w:val="99"/>
    <w:semiHidden/>
    <w:rsid w:val="00F61ACB"/>
    <w:rPr>
      <w:rFonts w:ascii="Tahoma" w:eastAsia="Times New Roman" w:hAnsi="Tahoma" w:cs="Tahoma"/>
      <w:sz w:val="16"/>
      <w:szCs w:val="16"/>
      <w:lang w:eastAsia="fr-FR"/>
    </w:rPr>
  </w:style>
  <w:style w:type="paragraph" w:styleId="En-tte">
    <w:name w:val="header"/>
    <w:basedOn w:val="Normal"/>
    <w:link w:val="En-tteCar"/>
    <w:uiPriority w:val="99"/>
    <w:unhideWhenUsed/>
    <w:rsid w:val="00F61ACB"/>
    <w:pPr>
      <w:tabs>
        <w:tab w:val="center" w:pos="4536"/>
        <w:tab w:val="right" w:pos="9072"/>
      </w:tabs>
    </w:pPr>
  </w:style>
  <w:style w:type="character" w:customStyle="1" w:styleId="En-tteCar">
    <w:name w:val="En-tête Car"/>
    <w:basedOn w:val="Policepardfaut"/>
    <w:link w:val="En-tte"/>
    <w:uiPriority w:val="99"/>
    <w:rsid w:val="00F61ACB"/>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B56084"/>
    <w:pPr>
      <w:spacing w:after="200"/>
    </w:pPr>
    <w:rPr>
      <w:b/>
      <w:bCs/>
      <w:color w:val="4F81BD" w:themeColor="accent1"/>
      <w:sz w:val="18"/>
      <w:szCs w:val="18"/>
    </w:rPr>
  </w:style>
  <w:style w:type="paragraph" w:styleId="Notedefin">
    <w:name w:val="endnote text"/>
    <w:basedOn w:val="Normal"/>
    <w:link w:val="NotedefinCar"/>
    <w:uiPriority w:val="99"/>
    <w:semiHidden/>
    <w:unhideWhenUsed/>
    <w:rsid w:val="00FB3B82"/>
    <w:rPr>
      <w:sz w:val="20"/>
      <w:szCs w:val="20"/>
    </w:rPr>
  </w:style>
  <w:style w:type="character" w:customStyle="1" w:styleId="NotedefinCar">
    <w:name w:val="Note de fin Car"/>
    <w:basedOn w:val="Policepardfaut"/>
    <w:link w:val="Notedefin"/>
    <w:uiPriority w:val="99"/>
    <w:semiHidden/>
    <w:rsid w:val="00FB3B82"/>
    <w:rPr>
      <w:rFonts w:ascii="Times New Roman" w:eastAsia="Times New Roman" w:hAnsi="Times New Roman" w:cs="Times New Roman"/>
      <w:szCs w:val="20"/>
      <w:lang w:eastAsia="fr-FR"/>
    </w:rPr>
  </w:style>
  <w:style w:type="character" w:styleId="Appeldenotedefin">
    <w:name w:val="endnote reference"/>
    <w:basedOn w:val="Policepardfaut"/>
    <w:uiPriority w:val="99"/>
    <w:semiHidden/>
    <w:unhideWhenUsed/>
    <w:rsid w:val="00FB3B82"/>
    <w:rPr>
      <w:vertAlign w:val="superscript"/>
    </w:rPr>
  </w:style>
  <w:style w:type="paragraph" w:styleId="Notedebasdepage">
    <w:name w:val="footnote text"/>
    <w:basedOn w:val="Normal"/>
    <w:link w:val="NotedebasdepageCar"/>
    <w:uiPriority w:val="99"/>
    <w:semiHidden/>
    <w:unhideWhenUsed/>
    <w:rsid w:val="00FB3B82"/>
    <w:rPr>
      <w:sz w:val="20"/>
      <w:szCs w:val="20"/>
    </w:rPr>
  </w:style>
  <w:style w:type="character" w:customStyle="1" w:styleId="NotedebasdepageCar">
    <w:name w:val="Note de bas de page Car"/>
    <w:basedOn w:val="Policepardfaut"/>
    <w:link w:val="Notedebasdepage"/>
    <w:uiPriority w:val="99"/>
    <w:semiHidden/>
    <w:rsid w:val="00FB3B82"/>
    <w:rPr>
      <w:rFonts w:ascii="Times New Roman" w:eastAsia="Times New Roman" w:hAnsi="Times New Roman" w:cs="Times New Roman"/>
      <w:szCs w:val="20"/>
      <w:lang w:eastAsia="fr-FR"/>
    </w:rPr>
  </w:style>
  <w:style w:type="character" w:styleId="Appelnotedebasdep">
    <w:name w:val="footnote reference"/>
    <w:basedOn w:val="Policepardfaut"/>
    <w:uiPriority w:val="99"/>
    <w:semiHidden/>
    <w:unhideWhenUsed/>
    <w:rsid w:val="00FB3B82"/>
    <w:rPr>
      <w:vertAlign w:val="superscript"/>
    </w:rPr>
  </w:style>
  <w:style w:type="paragraph" w:styleId="Paragraphedeliste">
    <w:name w:val="List Paragraph"/>
    <w:basedOn w:val="Normal"/>
    <w:uiPriority w:val="34"/>
    <w:qFormat/>
    <w:rsid w:val="00A80171"/>
    <w:pPr>
      <w:ind w:left="720"/>
      <w:contextualSpacing/>
    </w:pPr>
  </w:style>
  <w:style w:type="paragraph" w:styleId="Titre">
    <w:name w:val="Title"/>
    <w:basedOn w:val="Normal"/>
    <w:next w:val="Normal"/>
    <w:link w:val="TitreCar"/>
    <w:uiPriority w:val="10"/>
    <w:qFormat/>
    <w:rsid w:val="006B03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B03D2"/>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1Car">
    <w:name w:val="Titre 1 Car"/>
    <w:basedOn w:val="Policepardfaut"/>
    <w:link w:val="Titre1"/>
    <w:uiPriority w:val="9"/>
    <w:rsid w:val="006B03D2"/>
    <w:rPr>
      <w:rFonts w:asciiTheme="majorHAnsi" w:eastAsiaTheme="majorEastAsia" w:hAnsiTheme="majorHAnsi" w:cstheme="majorBidi"/>
      <w:b/>
      <w:bCs/>
      <w:color w:val="365F91" w:themeColor="accent1" w:themeShade="BF"/>
      <w:sz w:val="28"/>
      <w:szCs w:val="28"/>
      <w:lang w:eastAsia="fr-FR"/>
    </w:rPr>
  </w:style>
  <w:style w:type="paragraph" w:customStyle="1" w:styleId="Style1">
    <w:name w:val="Style1"/>
    <w:basedOn w:val="Titre1"/>
    <w:qFormat/>
    <w:rsid w:val="006B03D2"/>
    <w:pPr>
      <w:spacing w:before="0"/>
    </w:pPr>
    <w:rPr>
      <w:rFonts w:ascii="Trebuchet MS" w:hAnsi="Trebuchet MS"/>
      <w:color w:val="auto"/>
      <w:u w:val="single"/>
    </w:rPr>
  </w:style>
  <w:style w:type="paragraph" w:customStyle="1" w:styleId="Style2">
    <w:name w:val="Style2"/>
    <w:basedOn w:val="Style1"/>
    <w:rsid w:val="006B03D2"/>
    <w:rPr>
      <w:sz w:val="20"/>
    </w:rPr>
  </w:style>
  <w:style w:type="paragraph" w:customStyle="1" w:styleId="Style3">
    <w:name w:val="Style3"/>
    <w:basedOn w:val="Titre1"/>
    <w:qFormat/>
    <w:rsid w:val="00416BBD"/>
    <w:pPr>
      <w:spacing w:before="0"/>
    </w:pPr>
    <w:rPr>
      <w:rFonts w:ascii="Trebuchet MS" w:hAnsi="Trebuchet MS"/>
      <w:color w:val="auto"/>
      <w:sz w:val="20"/>
      <w:u w:val="single"/>
    </w:rPr>
  </w:style>
  <w:style w:type="paragraph" w:customStyle="1" w:styleId="Style4">
    <w:name w:val="Style4"/>
    <w:basedOn w:val="Normal"/>
    <w:qFormat/>
    <w:rsid w:val="00477E10"/>
    <w:pPr>
      <w:spacing w:before="120" w:after="120"/>
      <w:jc w:val="both"/>
    </w:pPr>
    <w:rPr>
      <w:rFonts w:ascii="Trebuchet MS" w:hAnsi="Trebuchet MS"/>
      <w:sz w:val="20"/>
      <w:szCs w:val="20"/>
    </w:rPr>
  </w:style>
  <w:style w:type="paragraph" w:customStyle="1" w:styleId="Style5">
    <w:name w:val="Style5"/>
    <w:basedOn w:val="Style3"/>
    <w:autoRedefine/>
    <w:qFormat/>
    <w:rsid w:val="00477E10"/>
    <w:pPr>
      <w:spacing w:before="120" w:after="120"/>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Cs w:val="20"/>
      <w:lang w:eastAsia="fr-FR"/>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C9797A"/>
    <w:rPr>
      <w:b/>
      <w:bCs/>
    </w:rPr>
  </w:style>
  <w:style w:type="character" w:customStyle="1" w:styleId="ObjetducommentaireCar">
    <w:name w:val="Objet du commentaire Car"/>
    <w:basedOn w:val="CommentaireCar"/>
    <w:link w:val="Objetducommentaire"/>
    <w:uiPriority w:val="99"/>
    <w:semiHidden/>
    <w:rsid w:val="00C9797A"/>
    <w:rPr>
      <w:rFonts w:ascii="Times New Roman" w:eastAsia="Times New Roman" w:hAnsi="Times New Roman" w:cs="Times New Roman"/>
      <w:b/>
      <w:bCs/>
      <w:szCs w:val="20"/>
      <w:lang w:eastAsia="fr-FR"/>
    </w:rPr>
  </w:style>
  <w:style w:type="character" w:styleId="Mentionnonrsolue">
    <w:name w:val="Unresolved Mention"/>
    <w:basedOn w:val="Policepardfaut"/>
    <w:uiPriority w:val="99"/>
    <w:unhideWhenUsed/>
    <w:rsid w:val="00980886"/>
    <w:rPr>
      <w:color w:val="605E5C"/>
      <w:shd w:val="clear" w:color="auto" w:fill="E1DFDD"/>
    </w:rPr>
  </w:style>
  <w:style w:type="character" w:styleId="Mention">
    <w:name w:val="Mention"/>
    <w:basedOn w:val="Policepardfaut"/>
    <w:uiPriority w:val="99"/>
    <w:unhideWhenUsed/>
    <w:rsid w:val="00980886"/>
    <w:rPr>
      <w:color w:val="2B579A"/>
      <w:shd w:val="clear" w:color="auto" w:fill="E1DFDD"/>
    </w:rPr>
  </w:style>
  <w:style w:type="paragraph" w:styleId="Liste">
    <w:name w:val="List"/>
    <w:aliases w:val="NCAListe,NListe"/>
    <w:basedOn w:val="Normal"/>
    <w:rsid w:val="00886BD2"/>
    <w:pPr>
      <w:numPr>
        <w:numId w:val="7"/>
      </w:numPr>
      <w:spacing w:before="120"/>
      <w:ind w:right="680"/>
      <w:jc w:val="both"/>
    </w:pPr>
    <w:rPr>
      <w:rFonts w:ascii="Trebuchet MS" w:hAnsi="Trebuchet MS"/>
      <w:sz w:val="20"/>
    </w:rPr>
  </w:style>
  <w:style w:type="paragraph" w:customStyle="1" w:styleId="N-corpsTexte">
    <w:name w:val="N-corpsTexte"/>
    <w:basedOn w:val="Normal"/>
    <w:rsid w:val="00886BD2"/>
    <w:pPr>
      <w:spacing w:after="120"/>
      <w:ind w:left="680" w:right="680"/>
      <w:jc w:val="both"/>
    </w:pPr>
    <w:rPr>
      <w:rFonts w:ascii="Trebuchet MS" w:hAnsi="Trebuchet MS"/>
      <w:sz w:val="20"/>
      <w:szCs w:val="20"/>
    </w:rPr>
  </w:style>
  <w:style w:type="paragraph" w:customStyle="1" w:styleId="NCA-corpsTexte">
    <w:name w:val="NCA-corpsTexte"/>
    <w:basedOn w:val="Normal"/>
    <w:rsid w:val="000E4CE8"/>
    <w:pPr>
      <w:spacing w:after="120"/>
      <w:ind w:left="680" w:right="680"/>
      <w:jc w:val="both"/>
    </w:pPr>
    <w:rPr>
      <w:rFonts w:ascii="Trebuchet MS" w:hAnsi="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599036">
      <w:bodyDiv w:val="1"/>
      <w:marLeft w:val="0"/>
      <w:marRight w:val="0"/>
      <w:marTop w:val="0"/>
      <w:marBottom w:val="0"/>
      <w:divBdr>
        <w:top w:val="none" w:sz="0" w:space="0" w:color="auto"/>
        <w:left w:val="none" w:sz="0" w:space="0" w:color="auto"/>
        <w:bottom w:val="none" w:sz="0" w:space="0" w:color="auto"/>
        <w:right w:val="none" w:sz="0" w:space="0" w:color="auto"/>
      </w:divBdr>
    </w:div>
    <w:div w:id="14239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52D1-4E30-43CD-826C-7647355A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3292</Words>
  <Characters>18112</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cp:lastModifiedBy>Alexia COQUET</cp:lastModifiedBy>
  <cp:revision>3</cp:revision>
  <cp:lastPrinted>2014-11-15T07:21:00Z</cp:lastPrinted>
  <dcterms:created xsi:type="dcterms:W3CDTF">2023-11-21T13:14:00Z</dcterms:created>
  <dcterms:modified xsi:type="dcterms:W3CDTF">2025-01-17T08:52:00Z</dcterms:modified>
</cp:coreProperties>
</file>